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31D8C" w14:textId="5F73992B" w:rsidR="00224309" w:rsidRPr="00224309" w:rsidRDefault="00224309" w:rsidP="00224309">
      <w:pPr>
        <w:widowControl/>
        <w:autoSpaceDE/>
        <w:autoSpaceDN/>
        <w:rPr>
          <w:rFonts w:ascii="Book Antiqua" w:eastAsia="Times New Roman" w:hAnsi="Book Antiqua" w:cs="Arial"/>
          <w:sz w:val="24"/>
          <w:szCs w:val="20"/>
        </w:rPr>
      </w:pPr>
      <w:bookmarkStart w:id="0" w:name="_Hlk121829691"/>
      <w:r w:rsidRPr="00224309">
        <w:rPr>
          <w:rFonts w:ascii="Book Antiqua" w:eastAsia="Times New Roman" w:hAnsi="Book Antiqua" w:cs="Arial"/>
          <w:noProof/>
          <w:sz w:val="20"/>
          <w:szCs w:val="20"/>
        </w:rPr>
        <w:drawing>
          <wp:anchor distT="0" distB="0" distL="114300" distR="114300" simplePos="0" relativeHeight="251659264" behindDoc="1" locked="0" layoutInCell="1" allowOverlap="1" wp14:anchorId="54EFFF54" wp14:editId="42580474">
            <wp:simplePos x="0" y="0"/>
            <wp:positionH relativeFrom="column">
              <wp:posOffset>-180975</wp:posOffset>
            </wp:positionH>
            <wp:positionV relativeFrom="paragraph">
              <wp:posOffset>-212725</wp:posOffset>
            </wp:positionV>
            <wp:extent cx="1362075" cy="1263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1263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314A24" w14:textId="77777777" w:rsidR="00224309" w:rsidRPr="00224309" w:rsidRDefault="00224309" w:rsidP="00224309">
      <w:pPr>
        <w:widowControl/>
        <w:autoSpaceDE/>
        <w:autoSpaceDN/>
        <w:rPr>
          <w:rFonts w:ascii="Book Antiqua" w:eastAsia="Times New Roman" w:hAnsi="Book Antiqua" w:cs="Arial"/>
          <w:sz w:val="24"/>
          <w:szCs w:val="44"/>
        </w:rPr>
      </w:pPr>
    </w:p>
    <w:p w14:paraId="69F62F73" w14:textId="4577C0CC" w:rsidR="00224309" w:rsidRPr="00BD7F65" w:rsidRDefault="00224309" w:rsidP="00224309">
      <w:pPr>
        <w:widowControl/>
        <w:autoSpaceDE/>
        <w:autoSpaceDN/>
        <w:ind w:left="1890"/>
        <w:rPr>
          <w:rFonts w:ascii="Book Antiqua" w:eastAsia="Times New Roman" w:hAnsi="Book Antiqua" w:cs="Arial"/>
          <w:b/>
          <w:sz w:val="38"/>
          <w:szCs w:val="38"/>
          <w:u w:val="thick" w:color="339933"/>
        </w:rPr>
      </w:pPr>
      <w:bookmarkStart w:id="1" w:name="_Hlk110600278"/>
      <w:r w:rsidRPr="00224309">
        <w:rPr>
          <w:rFonts w:ascii="Book Antiqua" w:eastAsia="Times New Roman" w:hAnsi="Book Antiqua" w:cs="Arial"/>
          <w:b/>
          <w:sz w:val="38"/>
          <w:szCs w:val="38"/>
          <w:u w:val="thick" w:color="339933"/>
        </w:rPr>
        <w:t>FINANCIAL SERVICES COMMISSION</w:t>
      </w:r>
    </w:p>
    <w:bookmarkEnd w:id="0"/>
    <w:p w14:paraId="1E2C1C5E" w14:textId="6543F855" w:rsidR="00224309" w:rsidRDefault="00224309" w:rsidP="00224309">
      <w:pPr>
        <w:widowControl/>
        <w:autoSpaceDE/>
        <w:autoSpaceDN/>
        <w:ind w:left="1890"/>
        <w:rPr>
          <w:rFonts w:ascii="Book Antiqua" w:eastAsia="Times New Roman" w:hAnsi="Book Antiqua" w:cs="Arial"/>
          <w:b/>
          <w:sz w:val="40"/>
          <w:szCs w:val="40"/>
          <w:u w:val="thick" w:color="339933"/>
        </w:rPr>
      </w:pPr>
    </w:p>
    <w:p w14:paraId="7B9ABC6D" w14:textId="3A523C21" w:rsidR="00224309" w:rsidRDefault="00224309" w:rsidP="00224309">
      <w:pPr>
        <w:widowControl/>
        <w:autoSpaceDE/>
        <w:autoSpaceDN/>
        <w:ind w:left="1890"/>
        <w:rPr>
          <w:rFonts w:ascii="Book Antiqua" w:eastAsia="Times New Roman" w:hAnsi="Book Antiqua" w:cs="Arial"/>
          <w:b/>
          <w:sz w:val="40"/>
          <w:szCs w:val="40"/>
          <w:u w:val="thick" w:color="339933"/>
        </w:rPr>
      </w:pPr>
    </w:p>
    <w:p w14:paraId="7FD99D4B" w14:textId="77777777" w:rsidR="00224309" w:rsidRDefault="00224309" w:rsidP="00224309">
      <w:pPr>
        <w:widowControl/>
        <w:autoSpaceDE/>
        <w:autoSpaceDN/>
        <w:ind w:left="1890"/>
        <w:rPr>
          <w:rFonts w:ascii="Book Antiqua" w:eastAsia="Times New Roman" w:hAnsi="Book Antiqua" w:cs="Arial"/>
          <w:b/>
          <w:sz w:val="40"/>
          <w:szCs w:val="40"/>
          <w:u w:val="thick" w:color="339933"/>
        </w:rPr>
      </w:pPr>
    </w:p>
    <w:p w14:paraId="57E9E127" w14:textId="55B69831" w:rsidR="00224309" w:rsidRPr="00755FA2" w:rsidRDefault="00224309" w:rsidP="00224309">
      <w:pPr>
        <w:ind w:left="300"/>
        <w:rPr>
          <w:rFonts w:ascii="Tahoma" w:eastAsia="Century Gothic" w:hAnsi="Tahoma" w:cs="Tahoma"/>
        </w:rPr>
      </w:pPr>
      <w:bookmarkStart w:id="2" w:name="_Hlk121829730"/>
      <w:r>
        <w:rPr>
          <w:rFonts w:ascii="Tahoma" w:eastAsia="Century Gothic" w:hAnsi="Tahoma" w:cs="Tahoma"/>
        </w:rPr>
        <w:t>13</w:t>
      </w:r>
      <w:r w:rsidRPr="00755FA2">
        <w:rPr>
          <w:rFonts w:ascii="Tahoma" w:eastAsia="Century Gothic" w:hAnsi="Tahoma" w:cs="Tahoma"/>
        </w:rPr>
        <w:t xml:space="preserve"> December 2022</w:t>
      </w:r>
    </w:p>
    <w:p w14:paraId="426F69D6" w14:textId="77777777" w:rsidR="00224309" w:rsidRPr="00755FA2" w:rsidRDefault="00224309" w:rsidP="00224309">
      <w:pPr>
        <w:ind w:left="300"/>
        <w:rPr>
          <w:rFonts w:ascii="Tahoma" w:eastAsia="Century Gothic" w:hAnsi="Tahoma" w:cs="Tahoma"/>
        </w:rPr>
      </w:pPr>
    </w:p>
    <w:p w14:paraId="473C1A52" w14:textId="77777777" w:rsidR="00224309" w:rsidRPr="00755FA2" w:rsidRDefault="00224309" w:rsidP="00224309">
      <w:pPr>
        <w:ind w:left="300"/>
        <w:rPr>
          <w:rFonts w:ascii="Tahoma" w:eastAsia="Century Gothic" w:hAnsi="Tahoma" w:cs="Tahoma"/>
        </w:rPr>
      </w:pPr>
    </w:p>
    <w:p w14:paraId="67CAA4FC" w14:textId="77777777" w:rsidR="00224309" w:rsidRPr="00755FA2" w:rsidRDefault="00224309" w:rsidP="00224309">
      <w:pPr>
        <w:ind w:left="300"/>
        <w:rPr>
          <w:rFonts w:ascii="Tahoma" w:eastAsia="Century Gothic" w:hAnsi="Tahoma" w:cs="Tahoma"/>
          <w:b/>
          <w:bCs/>
        </w:rPr>
      </w:pPr>
      <w:r w:rsidRPr="00755FA2">
        <w:rPr>
          <w:rFonts w:ascii="Tahoma" w:eastAsia="Century Gothic" w:hAnsi="Tahoma" w:cs="Tahoma"/>
          <w:b/>
          <w:bCs/>
        </w:rPr>
        <w:t xml:space="preserve">Financial Sanction Notice </w:t>
      </w:r>
    </w:p>
    <w:bookmarkEnd w:id="2"/>
    <w:p w14:paraId="642858A5" w14:textId="77777777" w:rsidR="00224309" w:rsidRPr="00755FA2" w:rsidRDefault="00224309" w:rsidP="00224309">
      <w:pPr>
        <w:ind w:left="300"/>
        <w:rPr>
          <w:rFonts w:ascii="Tahoma" w:eastAsia="Century Gothic" w:hAnsi="Tahoma" w:cs="Tahoma"/>
          <w:b/>
          <w:bCs/>
        </w:rPr>
      </w:pPr>
    </w:p>
    <w:p w14:paraId="7ADDB0DE" w14:textId="77777777" w:rsidR="00224309" w:rsidRPr="00755FA2" w:rsidRDefault="00224309" w:rsidP="00224309">
      <w:pPr>
        <w:ind w:left="300"/>
        <w:rPr>
          <w:rFonts w:ascii="Tahoma" w:eastAsia="Century Gothic" w:hAnsi="Tahoma" w:cs="Tahoma"/>
          <w:b/>
          <w:bCs/>
        </w:rPr>
      </w:pPr>
    </w:p>
    <w:p w14:paraId="25D72950" w14:textId="77777777" w:rsidR="00224309" w:rsidRPr="00755FA2" w:rsidRDefault="00224309" w:rsidP="00224309">
      <w:pPr>
        <w:ind w:left="300"/>
        <w:rPr>
          <w:rFonts w:ascii="Tahoma" w:eastAsia="Century Gothic" w:hAnsi="Tahoma" w:cs="Tahoma"/>
          <w:b/>
          <w:bCs/>
        </w:rPr>
      </w:pPr>
      <w:r w:rsidRPr="00755FA2">
        <w:rPr>
          <w:rFonts w:ascii="Tahoma" w:eastAsia="Century Gothic" w:hAnsi="Tahoma" w:cs="Tahoma"/>
          <w:b/>
          <w:bCs/>
        </w:rPr>
        <w:t xml:space="preserve">Directions from Financial Services Commission </w:t>
      </w:r>
    </w:p>
    <w:p w14:paraId="4A58B4DC" w14:textId="77777777" w:rsidR="00224309" w:rsidRPr="00755FA2" w:rsidRDefault="00224309" w:rsidP="00224309">
      <w:pPr>
        <w:ind w:left="300"/>
        <w:rPr>
          <w:rFonts w:ascii="Tahoma" w:eastAsia="Century Gothic" w:hAnsi="Tahoma" w:cs="Tahoma"/>
          <w:b/>
          <w:bCs/>
        </w:rPr>
      </w:pPr>
    </w:p>
    <w:p w14:paraId="481F2ABF" w14:textId="77777777" w:rsidR="00224309" w:rsidRPr="00755FA2" w:rsidRDefault="00224309" w:rsidP="00224309">
      <w:pPr>
        <w:ind w:left="300"/>
        <w:rPr>
          <w:rFonts w:ascii="Tahoma" w:eastAsia="Century Gothic" w:hAnsi="Tahoma" w:cs="Tahoma"/>
        </w:rPr>
      </w:pPr>
    </w:p>
    <w:p w14:paraId="6EB7BE85" w14:textId="43C8AC66" w:rsidR="00224309" w:rsidRPr="00755FA2" w:rsidRDefault="00224309" w:rsidP="00224309">
      <w:pPr>
        <w:ind w:left="300"/>
        <w:rPr>
          <w:rFonts w:ascii="Tahoma" w:eastAsia="Century Gothic" w:hAnsi="Tahoma" w:cs="Tahoma"/>
        </w:rPr>
      </w:pPr>
      <w:bookmarkStart w:id="3" w:name="_Hlk120711570"/>
      <w:r w:rsidRPr="00755FA2">
        <w:rPr>
          <w:rFonts w:ascii="Tahoma" w:eastAsia="Century Gothic" w:hAnsi="Tahoma" w:cs="Tahoma"/>
        </w:rPr>
        <w:t xml:space="preserve">Please be informed that </w:t>
      </w:r>
      <w:r>
        <w:rPr>
          <w:rFonts w:ascii="Tahoma" w:eastAsia="Century Gothic" w:hAnsi="Tahoma" w:cs="Tahoma"/>
        </w:rPr>
        <w:t>1 entry</w:t>
      </w:r>
      <w:r w:rsidRPr="00755FA2">
        <w:rPr>
          <w:rFonts w:ascii="Tahoma" w:eastAsia="Century Gothic" w:hAnsi="Tahoma" w:cs="Tahoma"/>
        </w:rPr>
        <w:t xml:space="preserve"> ha</w:t>
      </w:r>
      <w:r>
        <w:rPr>
          <w:rFonts w:ascii="Tahoma" w:eastAsia="Century Gothic" w:hAnsi="Tahoma" w:cs="Tahoma"/>
        </w:rPr>
        <w:t>s</w:t>
      </w:r>
      <w:r w:rsidRPr="00755FA2">
        <w:rPr>
          <w:rFonts w:ascii="Tahoma" w:eastAsia="Century Gothic" w:hAnsi="Tahoma" w:cs="Tahoma"/>
        </w:rPr>
        <w:t xml:space="preserve"> been </w:t>
      </w:r>
      <w:r w:rsidR="001966AD">
        <w:rPr>
          <w:rFonts w:ascii="Tahoma" w:eastAsia="Century Gothic" w:hAnsi="Tahoma" w:cs="Tahoma"/>
        </w:rPr>
        <w:t>corrected under</w:t>
      </w:r>
      <w:r w:rsidRPr="00755FA2">
        <w:rPr>
          <w:rFonts w:ascii="Tahoma" w:eastAsia="Century Gothic" w:hAnsi="Tahoma" w:cs="Tahoma"/>
        </w:rPr>
        <w:t xml:space="preserve"> the </w:t>
      </w:r>
      <w:bookmarkStart w:id="4" w:name="_Hlk121492449"/>
      <w:r>
        <w:rPr>
          <w:rFonts w:ascii="Tahoma" w:eastAsia="Century Gothic" w:hAnsi="Tahoma" w:cs="Tahoma"/>
        </w:rPr>
        <w:t>Myanmar</w:t>
      </w:r>
      <w:r w:rsidRPr="00755FA2">
        <w:rPr>
          <w:rFonts w:ascii="Tahoma" w:eastAsia="Century Gothic" w:hAnsi="Tahoma" w:cs="Tahoma"/>
        </w:rPr>
        <w:t xml:space="preserve"> </w:t>
      </w:r>
      <w:bookmarkEnd w:id="4"/>
      <w:r w:rsidRPr="00755FA2">
        <w:rPr>
          <w:rFonts w:ascii="Tahoma" w:eastAsia="Century Gothic" w:hAnsi="Tahoma" w:cs="Tahoma"/>
        </w:rPr>
        <w:t xml:space="preserve">financial sanctions regime. </w:t>
      </w:r>
    </w:p>
    <w:p w14:paraId="1A14EC0E" w14:textId="77777777" w:rsidR="00224309" w:rsidRPr="00755FA2" w:rsidRDefault="00224309" w:rsidP="00224309">
      <w:pPr>
        <w:ind w:left="300"/>
        <w:rPr>
          <w:rFonts w:ascii="Tahoma" w:eastAsia="Century Gothic" w:hAnsi="Tahoma" w:cs="Tahoma"/>
        </w:rPr>
      </w:pPr>
    </w:p>
    <w:p w14:paraId="2FB092C1" w14:textId="4D59391B" w:rsidR="00224309" w:rsidRPr="00755FA2" w:rsidRDefault="00224309" w:rsidP="00224309">
      <w:pPr>
        <w:ind w:left="300"/>
        <w:rPr>
          <w:rFonts w:ascii="Tahoma" w:eastAsia="Century Gothic" w:hAnsi="Tahoma" w:cs="Tahoma"/>
        </w:rPr>
      </w:pPr>
      <w:r w:rsidRPr="00755FA2">
        <w:rPr>
          <w:rFonts w:ascii="Tahoma" w:eastAsia="Century Gothic" w:hAnsi="Tahoma" w:cs="Tahoma"/>
        </w:rPr>
        <w:t xml:space="preserve">On </w:t>
      </w:r>
      <w:r w:rsidR="008177A9">
        <w:rPr>
          <w:rFonts w:ascii="Tahoma" w:eastAsia="Century Gothic" w:hAnsi="Tahoma" w:cs="Tahoma"/>
        </w:rPr>
        <w:t>13</w:t>
      </w:r>
      <w:r w:rsidRPr="00755FA2">
        <w:rPr>
          <w:rFonts w:ascii="Tahoma" w:eastAsia="Century Gothic" w:hAnsi="Tahoma" w:cs="Tahoma"/>
        </w:rPr>
        <w:t xml:space="preserve"> December 2022 the Foreign, Commonwealth and Development Office updated the UK Sanctions List on Gov.Uk. This list provides details of those details designated under regulations made under the Sanctions Act. </w:t>
      </w:r>
    </w:p>
    <w:p w14:paraId="23FABC66" w14:textId="77777777" w:rsidR="00224309" w:rsidRPr="00755FA2" w:rsidRDefault="00224309" w:rsidP="00224309">
      <w:pPr>
        <w:ind w:left="300"/>
        <w:rPr>
          <w:rFonts w:ascii="Tahoma" w:eastAsia="Century Gothic" w:hAnsi="Tahoma" w:cs="Tahoma"/>
        </w:rPr>
      </w:pPr>
    </w:p>
    <w:p w14:paraId="651A5711" w14:textId="1CB7AAD3" w:rsidR="00224309" w:rsidRPr="00755FA2" w:rsidRDefault="001966AD" w:rsidP="00224309">
      <w:pPr>
        <w:ind w:left="270"/>
        <w:rPr>
          <w:rFonts w:ascii="Tahoma" w:eastAsia="Century Gothic" w:hAnsi="Tahoma" w:cs="Tahoma"/>
        </w:rPr>
      </w:pPr>
      <w:r>
        <w:rPr>
          <w:rFonts w:ascii="Tahoma" w:eastAsia="Century Gothic" w:hAnsi="Tahoma" w:cs="Tahoma"/>
        </w:rPr>
        <w:t>1 entry</w:t>
      </w:r>
      <w:r w:rsidR="00224309" w:rsidRPr="00755FA2">
        <w:rPr>
          <w:rFonts w:ascii="Tahoma" w:eastAsia="Century Gothic" w:hAnsi="Tahoma" w:cs="Tahoma"/>
        </w:rPr>
        <w:t xml:space="preserve"> ha</w:t>
      </w:r>
      <w:r>
        <w:rPr>
          <w:rFonts w:ascii="Tahoma" w:eastAsia="Century Gothic" w:hAnsi="Tahoma" w:cs="Tahoma"/>
        </w:rPr>
        <w:t>s</w:t>
      </w:r>
      <w:r w:rsidR="00224309" w:rsidRPr="00755FA2">
        <w:rPr>
          <w:rFonts w:ascii="Tahoma" w:eastAsia="Century Gothic" w:hAnsi="Tahoma" w:cs="Tahoma"/>
        </w:rPr>
        <w:t xml:space="preserve"> been </w:t>
      </w:r>
      <w:r>
        <w:rPr>
          <w:rFonts w:ascii="Tahoma" w:eastAsia="Century Gothic" w:hAnsi="Tahoma" w:cs="Tahoma"/>
        </w:rPr>
        <w:t>corrected</w:t>
      </w:r>
      <w:r w:rsidR="00224309" w:rsidRPr="00755FA2">
        <w:rPr>
          <w:rFonts w:ascii="Tahoma" w:eastAsia="Century Gothic" w:hAnsi="Tahoma" w:cs="Tahoma"/>
        </w:rPr>
        <w:t xml:space="preserve"> </w:t>
      </w:r>
      <w:r>
        <w:rPr>
          <w:rFonts w:ascii="Tahoma" w:eastAsia="Century Gothic" w:hAnsi="Tahoma" w:cs="Tahoma"/>
        </w:rPr>
        <w:t xml:space="preserve">under </w:t>
      </w:r>
      <w:r w:rsidR="00224309" w:rsidRPr="00755FA2">
        <w:rPr>
          <w:rFonts w:ascii="Tahoma" w:eastAsia="Century Gothic" w:hAnsi="Tahoma" w:cs="Tahoma"/>
        </w:rPr>
        <w:t xml:space="preserve">the </w:t>
      </w:r>
      <w:r w:rsidR="00224309">
        <w:rPr>
          <w:rFonts w:ascii="Tahoma" w:eastAsia="Century Gothic" w:hAnsi="Tahoma" w:cs="Tahoma"/>
        </w:rPr>
        <w:t>Myanmar</w:t>
      </w:r>
      <w:r w:rsidR="00224309" w:rsidRPr="00755FA2">
        <w:rPr>
          <w:rFonts w:ascii="Tahoma" w:eastAsia="Century Gothic" w:hAnsi="Tahoma" w:cs="Tahoma"/>
        </w:rPr>
        <w:t xml:space="preserve"> financial sanctions regime and </w:t>
      </w:r>
      <w:r>
        <w:rPr>
          <w:rFonts w:ascii="Tahoma" w:eastAsia="Century Gothic" w:hAnsi="Tahoma" w:cs="Tahoma"/>
        </w:rPr>
        <w:t>is still</w:t>
      </w:r>
      <w:r w:rsidR="00224309" w:rsidRPr="00755FA2">
        <w:rPr>
          <w:rFonts w:ascii="Tahoma" w:eastAsia="Century Gothic" w:hAnsi="Tahoma" w:cs="Tahoma"/>
        </w:rPr>
        <w:t xml:space="preserve"> subject to an asset freeze. </w:t>
      </w:r>
    </w:p>
    <w:bookmarkEnd w:id="3"/>
    <w:p w14:paraId="3E8B01FD" w14:textId="77777777" w:rsidR="00224309" w:rsidRPr="00755FA2" w:rsidRDefault="00224309" w:rsidP="00224309">
      <w:pPr>
        <w:ind w:left="300"/>
        <w:rPr>
          <w:rFonts w:ascii="Tahoma" w:eastAsia="Century Gothic" w:hAnsi="Tahoma" w:cs="Tahoma"/>
        </w:rPr>
      </w:pPr>
    </w:p>
    <w:p w14:paraId="75D82671" w14:textId="77777777" w:rsidR="00224309" w:rsidRPr="00755FA2" w:rsidRDefault="00224309" w:rsidP="00224309">
      <w:pPr>
        <w:ind w:left="300"/>
        <w:rPr>
          <w:rFonts w:ascii="Tahoma" w:eastAsia="Century Gothic" w:hAnsi="Tahoma" w:cs="Tahoma"/>
        </w:rPr>
      </w:pPr>
      <w:r w:rsidRPr="00755FA2">
        <w:rPr>
          <w:rFonts w:ascii="Tahoma" w:eastAsia="Century Gothic" w:hAnsi="Tahoma" w:cs="Tahoma"/>
        </w:rPr>
        <w:t xml:space="preserve">The consolidated list of asset freeze targets has been updated to reflect these changes. </w:t>
      </w:r>
    </w:p>
    <w:p w14:paraId="0047AD99" w14:textId="77777777" w:rsidR="00224309" w:rsidRPr="00755FA2" w:rsidRDefault="00224309" w:rsidP="00224309">
      <w:pPr>
        <w:ind w:left="300"/>
        <w:rPr>
          <w:rFonts w:ascii="Tahoma" w:eastAsia="Century Gothic" w:hAnsi="Tahoma" w:cs="Tahoma"/>
        </w:rPr>
      </w:pPr>
    </w:p>
    <w:p w14:paraId="58DB7377" w14:textId="60EE7419" w:rsidR="00224309" w:rsidRPr="00755FA2" w:rsidRDefault="00224309" w:rsidP="00224309">
      <w:pPr>
        <w:ind w:left="300"/>
        <w:rPr>
          <w:rFonts w:ascii="Tahoma" w:eastAsia="Century Gothic" w:hAnsi="Tahoma" w:cs="Tahoma"/>
        </w:rPr>
      </w:pPr>
      <w:r w:rsidRPr="00755FA2">
        <w:rPr>
          <w:rFonts w:ascii="Tahoma" w:eastAsia="Century Gothic" w:hAnsi="Tahoma" w:cs="Tahoma"/>
        </w:rPr>
        <w:t>The notice will also be placed on our website at www.fscmontserrat.org (</w:t>
      </w:r>
      <w:hyperlink r:id="rId8" w:history="1">
        <w:r w:rsidR="001966AD" w:rsidRPr="004752BE">
          <w:rPr>
            <w:rStyle w:val="Hyperlink"/>
            <w:rFonts w:ascii="Tahoma" w:eastAsia="Century Gothic" w:hAnsi="Tahoma" w:cs="Tahoma"/>
          </w:rPr>
          <w:t>http://www.fscmontserrat.org</w:t>
        </w:r>
      </w:hyperlink>
      <w:r w:rsidR="001966AD">
        <w:rPr>
          <w:rFonts w:ascii="Tahoma" w:eastAsia="Century Gothic" w:hAnsi="Tahoma" w:cs="Tahoma"/>
        </w:rPr>
        <w:t xml:space="preserve">) </w:t>
      </w:r>
      <w:r w:rsidRPr="00755FA2">
        <w:rPr>
          <w:rFonts w:ascii="Tahoma" w:eastAsia="Century Gothic" w:hAnsi="Tahoma" w:cs="Tahoma"/>
        </w:rPr>
        <w:t>under the heading "Sanctions" for your future reference.</w:t>
      </w:r>
    </w:p>
    <w:p w14:paraId="75E96E80" w14:textId="77777777" w:rsidR="00224309" w:rsidRPr="00755FA2" w:rsidRDefault="00224309" w:rsidP="00224309">
      <w:pPr>
        <w:ind w:left="300"/>
        <w:rPr>
          <w:rFonts w:ascii="Tahoma" w:eastAsia="Century Gothic" w:hAnsi="Tahoma" w:cs="Tahoma"/>
        </w:rPr>
      </w:pPr>
    </w:p>
    <w:p w14:paraId="17411DA9" w14:textId="77777777" w:rsidR="00224309" w:rsidRPr="00755FA2" w:rsidRDefault="00224309" w:rsidP="00224309">
      <w:pPr>
        <w:ind w:left="300"/>
        <w:rPr>
          <w:rFonts w:ascii="Tahoma" w:eastAsia="Century Gothic" w:hAnsi="Tahoma" w:cs="Tahoma"/>
        </w:rPr>
      </w:pPr>
      <w:r w:rsidRPr="00755FA2">
        <w:rPr>
          <w:rFonts w:ascii="Tahoma" w:eastAsia="Century Gothic" w:hAnsi="Tahoma" w:cs="Tahoma"/>
        </w:rPr>
        <w:t>Please be guided accordingly.</w:t>
      </w:r>
    </w:p>
    <w:p w14:paraId="642C3934" w14:textId="77777777" w:rsidR="00224309" w:rsidRPr="00224309" w:rsidRDefault="00224309" w:rsidP="00224309">
      <w:pPr>
        <w:widowControl/>
        <w:autoSpaceDE/>
        <w:autoSpaceDN/>
        <w:rPr>
          <w:rFonts w:ascii="Book Antiqua" w:eastAsia="Times New Roman" w:hAnsi="Book Antiqua" w:cs="Arial"/>
          <w:b/>
          <w:sz w:val="40"/>
          <w:szCs w:val="40"/>
          <w:u w:val="thick" w:color="339933"/>
        </w:rPr>
      </w:pPr>
    </w:p>
    <w:bookmarkEnd w:id="1"/>
    <w:p w14:paraId="0C14605E" w14:textId="77777777" w:rsidR="001337DA" w:rsidRDefault="001337DA">
      <w:pPr>
        <w:pStyle w:val="BodyText"/>
        <w:rPr>
          <w:rFonts w:ascii="Times New Roman"/>
          <w:sz w:val="20"/>
        </w:rPr>
      </w:pPr>
    </w:p>
    <w:p w14:paraId="04C1BB50" w14:textId="77777777" w:rsidR="001337DA" w:rsidRDefault="001337DA">
      <w:pPr>
        <w:pStyle w:val="BodyText"/>
        <w:spacing w:before="6"/>
        <w:rPr>
          <w:rFonts w:ascii="Times New Roman"/>
          <w:sz w:val="26"/>
        </w:rPr>
      </w:pPr>
    </w:p>
    <w:p w14:paraId="173B9247" w14:textId="75DA6D47" w:rsidR="00224309" w:rsidRDefault="00224309">
      <w:pPr>
        <w:rPr>
          <w:rFonts w:ascii="Times New Roman"/>
          <w:sz w:val="26"/>
        </w:rPr>
      </w:pPr>
      <w:r>
        <w:rPr>
          <w:rFonts w:ascii="Times New Roman"/>
          <w:sz w:val="26"/>
        </w:rPr>
        <w:br w:type="page"/>
      </w:r>
    </w:p>
    <w:p w14:paraId="5F8C9C62" w14:textId="77777777" w:rsidR="00224309" w:rsidRPr="00224309" w:rsidRDefault="00224309" w:rsidP="00224309">
      <w:pPr>
        <w:widowControl/>
        <w:autoSpaceDE/>
        <w:autoSpaceDN/>
        <w:rPr>
          <w:rFonts w:ascii="Book Antiqua" w:eastAsia="Times New Roman" w:hAnsi="Book Antiqua" w:cs="Arial"/>
          <w:sz w:val="24"/>
          <w:szCs w:val="20"/>
        </w:rPr>
      </w:pPr>
      <w:r w:rsidRPr="00224309">
        <w:rPr>
          <w:rFonts w:ascii="Book Antiqua" w:eastAsia="Times New Roman" w:hAnsi="Book Antiqua" w:cs="Arial"/>
          <w:noProof/>
          <w:sz w:val="20"/>
          <w:szCs w:val="20"/>
        </w:rPr>
        <w:lastRenderedPageBreak/>
        <w:drawing>
          <wp:anchor distT="0" distB="0" distL="114300" distR="114300" simplePos="0" relativeHeight="251661312" behindDoc="1" locked="0" layoutInCell="1" allowOverlap="1" wp14:anchorId="5129A06B" wp14:editId="5B63D7AC">
            <wp:simplePos x="0" y="0"/>
            <wp:positionH relativeFrom="column">
              <wp:posOffset>-180975</wp:posOffset>
            </wp:positionH>
            <wp:positionV relativeFrom="paragraph">
              <wp:posOffset>-212725</wp:posOffset>
            </wp:positionV>
            <wp:extent cx="1266825" cy="12636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1263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84554" w14:textId="77777777" w:rsidR="00224309" w:rsidRPr="00224309" w:rsidRDefault="00224309" w:rsidP="00224309">
      <w:pPr>
        <w:widowControl/>
        <w:autoSpaceDE/>
        <w:autoSpaceDN/>
        <w:rPr>
          <w:rFonts w:ascii="Book Antiqua" w:eastAsia="Times New Roman" w:hAnsi="Book Antiqua" w:cs="Arial"/>
          <w:sz w:val="24"/>
          <w:szCs w:val="44"/>
        </w:rPr>
      </w:pPr>
    </w:p>
    <w:p w14:paraId="4568664E" w14:textId="253580DF" w:rsidR="00224309" w:rsidRPr="00BD7F65" w:rsidRDefault="00224309" w:rsidP="00224309">
      <w:pPr>
        <w:widowControl/>
        <w:autoSpaceDE/>
        <w:autoSpaceDN/>
        <w:ind w:left="1890"/>
        <w:rPr>
          <w:rFonts w:ascii="Book Antiqua" w:eastAsia="Times New Roman" w:hAnsi="Book Antiqua" w:cs="Arial"/>
          <w:b/>
          <w:sz w:val="38"/>
          <w:szCs w:val="38"/>
          <w:u w:val="thick" w:color="339933"/>
        </w:rPr>
      </w:pPr>
      <w:r w:rsidRPr="00224309">
        <w:rPr>
          <w:rFonts w:ascii="Book Antiqua" w:eastAsia="Times New Roman" w:hAnsi="Book Antiqua" w:cs="Arial"/>
          <w:b/>
          <w:sz w:val="38"/>
          <w:szCs w:val="38"/>
          <w:u w:val="thick" w:color="339933"/>
        </w:rPr>
        <w:t xml:space="preserve">FINANCIAL SERVICES </w:t>
      </w:r>
      <w:r w:rsidR="00BD7F65" w:rsidRPr="00BD7F65">
        <w:rPr>
          <w:rFonts w:ascii="Book Antiqua" w:eastAsia="Times New Roman" w:hAnsi="Book Antiqua" w:cs="Arial"/>
          <w:b/>
          <w:sz w:val="38"/>
          <w:szCs w:val="38"/>
          <w:u w:val="thick" w:color="339933"/>
        </w:rPr>
        <w:t>C</w:t>
      </w:r>
      <w:r w:rsidRPr="00224309">
        <w:rPr>
          <w:rFonts w:ascii="Book Antiqua" w:eastAsia="Times New Roman" w:hAnsi="Book Antiqua" w:cs="Arial"/>
          <w:b/>
          <w:sz w:val="38"/>
          <w:szCs w:val="38"/>
          <w:u w:val="thick" w:color="339933"/>
        </w:rPr>
        <w:t>OMMISSION</w:t>
      </w:r>
    </w:p>
    <w:p w14:paraId="449EE966" w14:textId="77777777" w:rsidR="001337DA" w:rsidRDefault="001337DA">
      <w:pPr>
        <w:rPr>
          <w:rFonts w:ascii="Times New Roman"/>
          <w:sz w:val="26"/>
        </w:rPr>
      </w:pPr>
    </w:p>
    <w:p w14:paraId="2C15042A" w14:textId="77777777" w:rsidR="00224309" w:rsidRDefault="00224309">
      <w:pPr>
        <w:rPr>
          <w:rFonts w:ascii="Times New Roman"/>
          <w:sz w:val="26"/>
        </w:rPr>
      </w:pPr>
    </w:p>
    <w:p w14:paraId="64928A47" w14:textId="77777777" w:rsidR="00224309" w:rsidRDefault="00224309">
      <w:pPr>
        <w:rPr>
          <w:rFonts w:ascii="Times New Roman"/>
          <w:sz w:val="26"/>
        </w:rPr>
      </w:pPr>
    </w:p>
    <w:p w14:paraId="39296B48" w14:textId="77777777" w:rsidR="00224309" w:rsidRDefault="00224309" w:rsidP="00224309">
      <w:pPr>
        <w:ind w:left="300"/>
        <w:rPr>
          <w:rFonts w:ascii="Tahoma" w:eastAsia="Century Gothic" w:hAnsi="Tahoma" w:cs="Tahoma"/>
        </w:rPr>
      </w:pPr>
    </w:p>
    <w:p w14:paraId="04F89A1C" w14:textId="1C27AD20" w:rsidR="00224309" w:rsidRPr="00755FA2" w:rsidRDefault="00224309" w:rsidP="00224309">
      <w:pPr>
        <w:ind w:left="300"/>
        <w:rPr>
          <w:rFonts w:ascii="Tahoma" w:eastAsia="Century Gothic" w:hAnsi="Tahoma" w:cs="Tahoma"/>
        </w:rPr>
      </w:pPr>
      <w:r>
        <w:rPr>
          <w:rFonts w:ascii="Tahoma" w:eastAsia="Century Gothic" w:hAnsi="Tahoma" w:cs="Tahoma"/>
        </w:rPr>
        <w:t>13</w:t>
      </w:r>
      <w:r w:rsidRPr="00755FA2">
        <w:rPr>
          <w:rFonts w:ascii="Tahoma" w:eastAsia="Century Gothic" w:hAnsi="Tahoma" w:cs="Tahoma"/>
        </w:rPr>
        <w:t xml:space="preserve"> December 2022</w:t>
      </w:r>
    </w:p>
    <w:p w14:paraId="463E6E9A" w14:textId="36E8CE28" w:rsidR="00224309" w:rsidRDefault="00224309" w:rsidP="00224309">
      <w:pPr>
        <w:ind w:left="300"/>
        <w:rPr>
          <w:rFonts w:ascii="Tahoma" w:eastAsia="Century Gothic" w:hAnsi="Tahoma" w:cs="Tahoma"/>
        </w:rPr>
      </w:pPr>
    </w:p>
    <w:p w14:paraId="1C399DAA" w14:textId="77777777" w:rsidR="001966AD" w:rsidRPr="00755FA2" w:rsidRDefault="001966AD" w:rsidP="00224309">
      <w:pPr>
        <w:ind w:left="300"/>
        <w:rPr>
          <w:rFonts w:ascii="Tahoma" w:eastAsia="Century Gothic" w:hAnsi="Tahoma" w:cs="Tahoma"/>
        </w:rPr>
      </w:pPr>
    </w:p>
    <w:p w14:paraId="6425E0A3" w14:textId="77777777" w:rsidR="00224309" w:rsidRPr="00755FA2" w:rsidRDefault="00224309" w:rsidP="00224309">
      <w:pPr>
        <w:ind w:left="300"/>
        <w:rPr>
          <w:rFonts w:ascii="Tahoma" w:eastAsia="Century Gothic" w:hAnsi="Tahoma" w:cs="Tahoma"/>
          <w:b/>
          <w:bCs/>
        </w:rPr>
      </w:pPr>
      <w:r w:rsidRPr="00755FA2">
        <w:rPr>
          <w:rFonts w:ascii="Tahoma" w:eastAsia="Century Gothic" w:hAnsi="Tahoma" w:cs="Tahoma"/>
          <w:b/>
          <w:bCs/>
        </w:rPr>
        <w:t xml:space="preserve">Financial Sanction Notice </w:t>
      </w:r>
    </w:p>
    <w:p w14:paraId="636779B2" w14:textId="77777777" w:rsidR="001337DA" w:rsidRDefault="001337DA">
      <w:pPr>
        <w:pStyle w:val="BodyText"/>
        <w:rPr>
          <w:rFonts w:ascii="Times New Roman"/>
          <w:sz w:val="26"/>
        </w:rPr>
      </w:pPr>
    </w:p>
    <w:p w14:paraId="4BC5C994" w14:textId="77777777" w:rsidR="00BD7F65" w:rsidRDefault="00BD7F65" w:rsidP="00BD7F65">
      <w:pPr>
        <w:spacing w:before="113"/>
        <w:ind w:left="300"/>
        <w:jc w:val="center"/>
        <w:rPr>
          <w:rFonts w:ascii="Arial"/>
          <w:b/>
          <w:sz w:val="32"/>
        </w:rPr>
      </w:pPr>
      <w:r>
        <w:rPr>
          <w:rFonts w:ascii="Arial"/>
          <w:b/>
          <w:w w:val="105"/>
          <w:sz w:val="32"/>
        </w:rPr>
        <w:t>Myanmar</w:t>
      </w:r>
    </w:p>
    <w:p w14:paraId="13B47B95" w14:textId="77777777" w:rsidR="001337DA" w:rsidRDefault="001337DA">
      <w:pPr>
        <w:pStyle w:val="BodyText"/>
        <w:spacing w:before="4"/>
        <w:rPr>
          <w:rFonts w:ascii="Times New Roman"/>
          <w:sz w:val="38"/>
        </w:rPr>
      </w:pPr>
    </w:p>
    <w:p w14:paraId="0DF5B569" w14:textId="697AC7DF" w:rsidR="001337DA" w:rsidRDefault="00BD7F65">
      <w:pPr>
        <w:pStyle w:val="Heading1"/>
        <w:spacing w:before="1"/>
        <w:ind w:left="300"/>
      </w:pPr>
      <w:r>
        <w:rPr>
          <w:spacing w:val="-2"/>
          <w:w w:val="105"/>
        </w:rPr>
        <w:t>Introduction</w:t>
      </w:r>
    </w:p>
    <w:p w14:paraId="239EE163" w14:textId="77777777" w:rsidR="001337DA" w:rsidRDefault="001337DA">
      <w:pPr>
        <w:pStyle w:val="BodyText"/>
        <w:spacing w:before="1"/>
        <w:rPr>
          <w:rFonts w:ascii="Arial"/>
          <w:b/>
          <w:sz w:val="24"/>
        </w:rPr>
      </w:pPr>
    </w:p>
    <w:p w14:paraId="21394A57" w14:textId="77777777" w:rsidR="001337DA" w:rsidRPr="001966AD" w:rsidRDefault="00BD7F65">
      <w:pPr>
        <w:pStyle w:val="ListParagraph"/>
        <w:numPr>
          <w:ilvl w:val="0"/>
          <w:numId w:val="2"/>
        </w:numPr>
        <w:tabs>
          <w:tab w:val="left" w:pos="661"/>
        </w:tabs>
        <w:spacing w:before="105" w:line="355" w:lineRule="auto"/>
        <w:ind w:right="113"/>
        <w:jc w:val="both"/>
        <w:rPr>
          <w:rFonts w:ascii="Tahoma" w:hAnsi="Tahoma" w:cs="Tahoma"/>
        </w:rPr>
      </w:pPr>
      <w:r w:rsidRPr="001966AD">
        <w:rPr>
          <w:rFonts w:ascii="Tahoma" w:hAnsi="Tahoma" w:cs="Tahoma"/>
          <w:w w:val="110"/>
        </w:rPr>
        <w:t>The Myanmar (Sanctions) Regulations 2021 (S.I. 2021/496) were made under the Sanctions and Anti-Money Laundering Act 2018 (the Sanctions Act) and provide for the freezing of funds and economic resources of certain persons, entities or  bodies  involved in undermining democracy, the rule of law or good governance in Myanmar; the repression of the civilian population in Myanmar; the commission of, or the obstruction of an independent investigation into, a serious human rights violation or</w:t>
      </w:r>
      <w:r w:rsidRPr="001966AD">
        <w:rPr>
          <w:rFonts w:ascii="Tahoma" w:hAnsi="Tahoma" w:cs="Tahoma"/>
          <w:spacing w:val="54"/>
          <w:w w:val="110"/>
        </w:rPr>
        <w:t xml:space="preserve"> </w:t>
      </w:r>
      <w:r w:rsidRPr="001966AD">
        <w:rPr>
          <w:rFonts w:ascii="Tahoma" w:hAnsi="Tahoma" w:cs="Tahoma"/>
          <w:w w:val="110"/>
        </w:rPr>
        <w:t>abuse in Myanmar; the commission of a violation of international humanitarian law in Myanmar; the obstruction of a humanitarian assistance activity in Myanmar; any other action, policy or activity which threatens the peace, stability or security of</w:t>
      </w:r>
      <w:r w:rsidRPr="001966AD">
        <w:rPr>
          <w:rFonts w:ascii="Tahoma" w:hAnsi="Tahoma" w:cs="Tahoma"/>
          <w:spacing w:val="10"/>
          <w:w w:val="110"/>
        </w:rPr>
        <w:t xml:space="preserve"> </w:t>
      </w:r>
      <w:r w:rsidRPr="001966AD">
        <w:rPr>
          <w:rFonts w:ascii="Tahoma" w:hAnsi="Tahoma" w:cs="Tahoma"/>
          <w:w w:val="110"/>
        </w:rPr>
        <w:t>Myanmar.</w:t>
      </w:r>
    </w:p>
    <w:p w14:paraId="2DE5A800" w14:textId="77777777" w:rsidR="001337DA" w:rsidRPr="001966AD" w:rsidRDefault="001337DA">
      <w:pPr>
        <w:pStyle w:val="BodyText"/>
        <w:spacing w:before="8"/>
        <w:rPr>
          <w:rFonts w:ascii="Tahoma" w:hAnsi="Tahoma" w:cs="Tahoma"/>
          <w:sz w:val="19"/>
        </w:rPr>
      </w:pPr>
    </w:p>
    <w:p w14:paraId="5E6ACAE9" w14:textId="010166AF" w:rsidR="001337DA" w:rsidRPr="001966AD" w:rsidRDefault="00BD7F65">
      <w:pPr>
        <w:pStyle w:val="ListParagraph"/>
        <w:numPr>
          <w:ilvl w:val="0"/>
          <w:numId w:val="2"/>
        </w:numPr>
        <w:tabs>
          <w:tab w:val="left" w:pos="661"/>
        </w:tabs>
        <w:spacing w:line="355" w:lineRule="auto"/>
        <w:ind w:right="115"/>
        <w:jc w:val="left"/>
        <w:rPr>
          <w:rFonts w:ascii="Tahoma" w:hAnsi="Tahoma" w:cs="Tahoma"/>
        </w:rPr>
      </w:pPr>
      <w:r>
        <w:rPr>
          <w:rFonts w:ascii="Tahoma" w:hAnsi="Tahoma" w:cs="Tahoma"/>
          <w:w w:val="110"/>
        </w:rPr>
        <w:t>1 entry</w:t>
      </w:r>
      <w:r w:rsidRPr="001966AD">
        <w:rPr>
          <w:rFonts w:ascii="Tahoma" w:hAnsi="Tahoma" w:cs="Tahoma"/>
          <w:w w:val="110"/>
        </w:rPr>
        <w:t xml:space="preserve"> ha</w:t>
      </w:r>
      <w:r>
        <w:rPr>
          <w:rFonts w:ascii="Tahoma" w:hAnsi="Tahoma" w:cs="Tahoma"/>
          <w:w w:val="110"/>
        </w:rPr>
        <w:t>s</w:t>
      </w:r>
      <w:r w:rsidRPr="001966AD">
        <w:rPr>
          <w:rFonts w:ascii="Tahoma" w:hAnsi="Tahoma" w:cs="Tahoma"/>
          <w:w w:val="110"/>
        </w:rPr>
        <w:t xml:space="preserve"> been corrected on the Consolidated List, bringing the entries in line with the UK Sanctions</w:t>
      </w:r>
      <w:r w:rsidRPr="001966AD">
        <w:rPr>
          <w:rFonts w:ascii="Tahoma" w:hAnsi="Tahoma" w:cs="Tahoma"/>
          <w:spacing w:val="22"/>
          <w:w w:val="110"/>
        </w:rPr>
        <w:t xml:space="preserve"> </w:t>
      </w:r>
      <w:r w:rsidRPr="001966AD">
        <w:rPr>
          <w:rFonts w:ascii="Tahoma" w:hAnsi="Tahoma" w:cs="Tahoma"/>
          <w:w w:val="110"/>
        </w:rPr>
        <w:t>List.</w:t>
      </w:r>
    </w:p>
    <w:p w14:paraId="41F72E5A" w14:textId="77777777" w:rsidR="001337DA" w:rsidRPr="001966AD" w:rsidRDefault="001337DA">
      <w:pPr>
        <w:pStyle w:val="BodyText"/>
        <w:spacing w:before="1"/>
        <w:rPr>
          <w:rFonts w:ascii="Tahoma" w:hAnsi="Tahoma" w:cs="Tahoma"/>
          <w:sz w:val="20"/>
        </w:rPr>
      </w:pPr>
    </w:p>
    <w:p w14:paraId="42BA0724" w14:textId="77777777" w:rsidR="001337DA" w:rsidRPr="001966AD" w:rsidRDefault="00BD7F65">
      <w:pPr>
        <w:pStyle w:val="Heading1"/>
        <w:ind w:left="300"/>
        <w:rPr>
          <w:rFonts w:ascii="Tahoma" w:hAnsi="Tahoma" w:cs="Tahoma"/>
        </w:rPr>
      </w:pPr>
      <w:r w:rsidRPr="001966AD">
        <w:rPr>
          <w:rFonts w:ascii="Tahoma" w:hAnsi="Tahoma" w:cs="Tahoma"/>
        </w:rPr>
        <w:t>Notice summary</w:t>
      </w:r>
    </w:p>
    <w:p w14:paraId="75B0BEC0" w14:textId="77777777" w:rsidR="001337DA" w:rsidRPr="001966AD" w:rsidRDefault="001337DA">
      <w:pPr>
        <w:pStyle w:val="BodyText"/>
        <w:rPr>
          <w:rFonts w:ascii="Tahoma" w:hAnsi="Tahoma" w:cs="Tahoma"/>
          <w:b/>
          <w:sz w:val="26"/>
        </w:rPr>
      </w:pPr>
    </w:p>
    <w:p w14:paraId="1892C151" w14:textId="77777777" w:rsidR="001337DA" w:rsidRPr="001966AD" w:rsidRDefault="001337DA">
      <w:pPr>
        <w:pStyle w:val="BodyText"/>
        <w:spacing w:before="1"/>
        <w:rPr>
          <w:rFonts w:ascii="Tahoma" w:hAnsi="Tahoma" w:cs="Tahoma"/>
          <w:b/>
          <w:sz w:val="21"/>
        </w:rPr>
      </w:pPr>
    </w:p>
    <w:p w14:paraId="510EF3C0" w14:textId="77777777" w:rsidR="001337DA" w:rsidRPr="001966AD" w:rsidRDefault="00BD7F65">
      <w:pPr>
        <w:pStyle w:val="ListParagraph"/>
        <w:numPr>
          <w:ilvl w:val="0"/>
          <w:numId w:val="2"/>
        </w:numPr>
        <w:tabs>
          <w:tab w:val="left" w:pos="661"/>
        </w:tabs>
        <w:spacing w:before="1"/>
        <w:jc w:val="left"/>
        <w:rPr>
          <w:rFonts w:ascii="Tahoma" w:hAnsi="Tahoma" w:cs="Tahoma"/>
        </w:rPr>
      </w:pPr>
      <w:r w:rsidRPr="001966AD">
        <w:rPr>
          <w:rFonts w:ascii="Tahoma" w:hAnsi="Tahoma" w:cs="Tahoma"/>
          <w:w w:val="110"/>
        </w:rPr>
        <w:t>The following entry has been corrected and is still subject to an asset</w:t>
      </w:r>
      <w:r w:rsidRPr="001966AD">
        <w:rPr>
          <w:rFonts w:ascii="Tahoma" w:hAnsi="Tahoma" w:cs="Tahoma"/>
          <w:spacing w:val="30"/>
          <w:w w:val="110"/>
        </w:rPr>
        <w:t xml:space="preserve"> </w:t>
      </w:r>
      <w:r w:rsidRPr="001966AD">
        <w:rPr>
          <w:rFonts w:ascii="Tahoma" w:hAnsi="Tahoma" w:cs="Tahoma"/>
          <w:w w:val="110"/>
        </w:rPr>
        <w:t>freeze</w:t>
      </w:r>
    </w:p>
    <w:p w14:paraId="45A9F6D9" w14:textId="77777777" w:rsidR="001337DA" w:rsidRPr="001966AD" w:rsidRDefault="001337DA">
      <w:pPr>
        <w:pStyle w:val="BodyText"/>
        <w:rPr>
          <w:rFonts w:ascii="Tahoma" w:hAnsi="Tahoma" w:cs="Tahoma"/>
          <w:sz w:val="26"/>
        </w:rPr>
      </w:pPr>
    </w:p>
    <w:p w14:paraId="246FC477" w14:textId="77777777" w:rsidR="001337DA" w:rsidRPr="001966AD" w:rsidRDefault="00BD7F65">
      <w:pPr>
        <w:pStyle w:val="ListParagraph"/>
        <w:numPr>
          <w:ilvl w:val="1"/>
          <w:numId w:val="2"/>
        </w:numPr>
        <w:tabs>
          <w:tab w:val="left" w:pos="1021"/>
        </w:tabs>
        <w:spacing w:before="199"/>
        <w:ind w:hanging="295"/>
        <w:rPr>
          <w:rFonts w:ascii="Tahoma" w:hAnsi="Tahoma" w:cs="Tahoma"/>
        </w:rPr>
      </w:pPr>
      <w:r w:rsidRPr="001966AD">
        <w:rPr>
          <w:rFonts w:ascii="Tahoma" w:hAnsi="Tahoma" w:cs="Tahoma"/>
          <w:w w:val="110"/>
        </w:rPr>
        <w:t>99TH LIGHT INFANTRY DIVISION (Group ID:</w:t>
      </w:r>
      <w:r w:rsidRPr="001966AD">
        <w:rPr>
          <w:rFonts w:ascii="Tahoma" w:hAnsi="Tahoma" w:cs="Tahoma"/>
          <w:spacing w:val="41"/>
          <w:w w:val="110"/>
        </w:rPr>
        <w:t xml:space="preserve"> </w:t>
      </w:r>
      <w:r w:rsidRPr="001966AD">
        <w:rPr>
          <w:rFonts w:ascii="Tahoma" w:hAnsi="Tahoma" w:cs="Tahoma"/>
          <w:w w:val="110"/>
        </w:rPr>
        <w:t>15666)</w:t>
      </w:r>
    </w:p>
    <w:p w14:paraId="6ED0D6B4" w14:textId="77777777" w:rsidR="001337DA" w:rsidRPr="001966AD" w:rsidRDefault="001337DA">
      <w:pPr>
        <w:pStyle w:val="BodyText"/>
        <w:rPr>
          <w:rFonts w:ascii="Tahoma" w:hAnsi="Tahoma" w:cs="Tahoma"/>
          <w:sz w:val="26"/>
        </w:rPr>
      </w:pPr>
    </w:p>
    <w:p w14:paraId="5CC9B08C" w14:textId="77777777" w:rsidR="001337DA" w:rsidRPr="001966AD" w:rsidRDefault="00BD7F65">
      <w:pPr>
        <w:pStyle w:val="Heading1"/>
        <w:spacing w:before="215"/>
        <w:ind w:left="300"/>
        <w:rPr>
          <w:rFonts w:ascii="Tahoma" w:hAnsi="Tahoma" w:cs="Tahoma"/>
        </w:rPr>
      </w:pPr>
      <w:r w:rsidRPr="001966AD">
        <w:rPr>
          <w:rFonts w:ascii="Tahoma" w:hAnsi="Tahoma" w:cs="Tahoma"/>
        </w:rPr>
        <w:t xml:space="preserve">What </w:t>
      </w:r>
      <w:r w:rsidRPr="001966AD">
        <w:rPr>
          <w:rFonts w:ascii="Tahoma" w:hAnsi="Tahoma" w:cs="Tahoma"/>
          <w:u w:val="single"/>
        </w:rPr>
        <w:t xml:space="preserve">you </w:t>
      </w:r>
      <w:r w:rsidRPr="001966AD">
        <w:rPr>
          <w:rFonts w:ascii="Tahoma" w:hAnsi="Tahoma" w:cs="Tahoma"/>
        </w:rPr>
        <w:t>must do</w:t>
      </w:r>
    </w:p>
    <w:p w14:paraId="4086E01F" w14:textId="77777777" w:rsidR="001337DA" w:rsidRPr="001966AD" w:rsidRDefault="001337DA">
      <w:pPr>
        <w:pStyle w:val="BodyText"/>
        <w:spacing w:before="8"/>
        <w:rPr>
          <w:rFonts w:ascii="Tahoma" w:hAnsi="Tahoma" w:cs="Tahoma"/>
          <w:b/>
        </w:rPr>
      </w:pPr>
    </w:p>
    <w:p w14:paraId="1150E95E" w14:textId="77777777" w:rsidR="001337DA" w:rsidRPr="001966AD" w:rsidRDefault="00BD7F65">
      <w:pPr>
        <w:pStyle w:val="ListParagraph"/>
        <w:numPr>
          <w:ilvl w:val="0"/>
          <w:numId w:val="2"/>
        </w:numPr>
        <w:tabs>
          <w:tab w:val="left" w:pos="661"/>
        </w:tabs>
        <w:jc w:val="left"/>
        <w:rPr>
          <w:rFonts w:ascii="Tahoma" w:hAnsi="Tahoma" w:cs="Tahoma"/>
        </w:rPr>
      </w:pPr>
      <w:r w:rsidRPr="001966AD">
        <w:rPr>
          <w:rFonts w:ascii="Tahoma" w:hAnsi="Tahoma" w:cs="Tahoma"/>
          <w:w w:val="110"/>
        </w:rPr>
        <w:t>You</w:t>
      </w:r>
      <w:r w:rsidRPr="001966AD">
        <w:rPr>
          <w:rFonts w:ascii="Tahoma" w:hAnsi="Tahoma" w:cs="Tahoma"/>
          <w:spacing w:val="18"/>
          <w:w w:val="110"/>
        </w:rPr>
        <w:t xml:space="preserve"> </w:t>
      </w:r>
      <w:r w:rsidRPr="001966AD">
        <w:rPr>
          <w:rFonts w:ascii="Tahoma" w:hAnsi="Tahoma" w:cs="Tahoma"/>
          <w:w w:val="110"/>
        </w:rPr>
        <w:t>must:</w:t>
      </w:r>
    </w:p>
    <w:p w14:paraId="68158866" w14:textId="77777777" w:rsidR="001337DA" w:rsidRPr="001966AD" w:rsidRDefault="001337DA">
      <w:pPr>
        <w:pStyle w:val="BodyText"/>
        <w:spacing w:before="5"/>
        <w:rPr>
          <w:rFonts w:ascii="Tahoma" w:hAnsi="Tahoma" w:cs="Tahoma"/>
          <w:sz w:val="20"/>
        </w:rPr>
      </w:pPr>
    </w:p>
    <w:p w14:paraId="2D408275" w14:textId="77777777" w:rsidR="00BD7F65" w:rsidRPr="00BD7F65" w:rsidRDefault="00BD7F65" w:rsidP="00BD7F65">
      <w:pPr>
        <w:pStyle w:val="ListParagraph"/>
        <w:numPr>
          <w:ilvl w:val="0"/>
          <w:numId w:val="1"/>
        </w:numPr>
        <w:spacing w:before="85" w:line="355" w:lineRule="auto"/>
        <w:ind w:left="907" w:right="120" w:hanging="535"/>
        <w:jc w:val="both"/>
        <w:rPr>
          <w:rFonts w:ascii="Tahoma" w:hAnsi="Tahoma" w:cs="Tahoma"/>
        </w:rPr>
      </w:pPr>
      <w:r w:rsidRPr="00BD7F65">
        <w:rPr>
          <w:rFonts w:ascii="Tahoma" w:hAnsi="Tahoma" w:cs="Tahoma"/>
          <w:w w:val="110"/>
        </w:rPr>
        <w:t xml:space="preserve">check whether you maintain any accounts or hold any  funds  or  economic </w:t>
      </w:r>
      <w:r w:rsidRPr="00BD7F65">
        <w:rPr>
          <w:rFonts w:ascii="Tahoma" w:hAnsi="Tahoma" w:cs="Tahoma"/>
          <w:w w:val="110"/>
        </w:rPr>
        <w:lastRenderedPageBreak/>
        <w:t>resources for the persons set out in the Annex to this</w:t>
      </w:r>
      <w:r w:rsidRPr="00BD7F65">
        <w:rPr>
          <w:rFonts w:ascii="Tahoma" w:hAnsi="Tahoma" w:cs="Tahoma"/>
          <w:spacing w:val="15"/>
          <w:w w:val="110"/>
        </w:rPr>
        <w:t xml:space="preserve"> </w:t>
      </w:r>
      <w:r w:rsidRPr="00BD7F65">
        <w:rPr>
          <w:rFonts w:ascii="Tahoma" w:hAnsi="Tahoma" w:cs="Tahoma"/>
          <w:w w:val="110"/>
        </w:rPr>
        <w:t>Notice;</w:t>
      </w:r>
    </w:p>
    <w:p w14:paraId="39712A7A" w14:textId="2DCD04DE" w:rsidR="001337DA" w:rsidRPr="00BD7F65" w:rsidRDefault="00BD7F65" w:rsidP="00BD7F65">
      <w:pPr>
        <w:pStyle w:val="ListParagraph"/>
        <w:numPr>
          <w:ilvl w:val="0"/>
          <w:numId w:val="1"/>
        </w:numPr>
        <w:spacing w:before="85" w:line="355" w:lineRule="auto"/>
        <w:ind w:left="907" w:right="120" w:hanging="535"/>
        <w:jc w:val="both"/>
        <w:rPr>
          <w:rFonts w:ascii="Tahoma" w:hAnsi="Tahoma" w:cs="Tahoma"/>
        </w:rPr>
      </w:pPr>
      <w:r w:rsidRPr="00BD7F65">
        <w:rPr>
          <w:rFonts w:ascii="Tahoma" w:hAnsi="Tahoma" w:cs="Tahoma"/>
          <w:w w:val="110"/>
        </w:rPr>
        <w:t>freeze such accounts, and other funds or economic resources and any funds which are owned or controlled by persons set out in the Annex to the</w:t>
      </w:r>
      <w:r w:rsidRPr="00BD7F65">
        <w:rPr>
          <w:rFonts w:ascii="Tahoma" w:hAnsi="Tahoma" w:cs="Tahoma"/>
          <w:spacing w:val="42"/>
          <w:w w:val="110"/>
        </w:rPr>
        <w:t xml:space="preserve"> </w:t>
      </w:r>
      <w:r w:rsidRPr="00BD7F65">
        <w:rPr>
          <w:rFonts w:ascii="Tahoma" w:hAnsi="Tahoma" w:cs="Tahoma"/>
          <w:w w:val="110"/>
        </w:rPr>
        <w:t>Notice</w:t>
      </w:r>
    </w:p>
    <w:p w14:paraId="45776642" w14:textId="77777777" w:rsidR="001337DA" w:rsidRPr="001966AD" w:rsidRDefault="001337DA">
      <w:pPr>
        <w:pStyle w:val="BodyText"/>
        <w:spacing w:before="8"/>
        <w:rPr>
          <w:rFonts w:ascii="Tahoma" w:hAnsi="Tahoma" w:cs="Tahoma"/>
          <w:sz w:val="19"/>
        </w:rPr>
      </w:pPr>
    </w:p>
    <w:p w14:paraId="109AC6F3" w14:textId="334A2152" w:rsidR="001337DA" w:rsidRPr="001966AD" w:rsidRDefault="00BD7F65">
      <w:pPr>
        <w:pStyle w:val="ListParagraph"/>
        <w:numPr>
          <w:ilvl w:val="0"/>
          <w:numId w:val="1"/>
        </w:numPr>
        <w:tabs>
          <w:tab w:val="left" w:pos="908"/>
        </w:tabs>
        <w:spacing w:line="355" w:lineRule="auto"/>
        <w:ind w:left="907" w:right="120" w:hanging="590"/>
        <w:jc w:val="both"/>
        <w:rPr>
          <w:rFonts w:ascii="Tahoma" w:hAnsi="Tahoma" w:cs="Tahoma"/>
        </w:rPr>
      </w:pPr>
      <w:r w:rsidRPr="001966AD">
        <w:rPr>
          <w:rFonts w:ascii="Tahoma" w:hAnsi="Tahoma" w:cs="Tahoma"/>
          <w:w w:val="110"/>
        </w:rPr>
        <w:t xml:space="preserve">refrain from dealing with the funds or assets or making them available (directly or indirectly) to such persons unless licensed by the </w:t>
      </w:r>
      <w:r>
        <w:rPr>
          <w:rFonts w:ascii="Tahoma" w:hAnsi="Tahoma" w:cs="Tahoma"/>
          <w:w w:val="110"/>
        </w:rPr>
        <w:t>Governor</w:t>
      </w:r>
      <w:r w:rsidRPr="001966AD">
        <w:rPr>
          <w:rFonts w:ascii="Tahoma" w:hAnsi="Tahoma" w:cs="Tahoma"/>
          <w:w w:val="110"/>
        </w:rPr>
        <w:t>;</w:t>
      </w:r>
    </w:p>
    <w:p w14:paraId="1CCF0B02" w14:textId="77777777" w:rsidR="001337DA" w:rsidRPr="001966AD" w:rsidRDefault="001337DA">
      <w:pPr>
        <w:pStyle w:val="BodyText"/>
        <w:spacing w:before="8"/>
        <w:rPr>
          <w:rFonts w:ascii="Tahoma" w:hAnsi="Tahoma" w:cs="Tahoma"/>
          <w:sz w:val="19"/>
        </w:rPr>
      </w:pPr>
    </w:p>
    <w:p w14:paraId="4DE5FE14" w14:textId="4C61B96E" w:rsidR="001337DA" w:rsidRPr="001966AD" w:rsidRDefault="00BD7F65">
      <w:pPr>
        <w:pStyle w:val="ListParagraph"/>
        <w:numPr>
          <w:ilvl w:val="0"/>
          <w:numId w:val="1"/>
        </w:numPr>
        <w:tabs>
          <w:tab w:val="left" w:pos="908"/>
        </w:tabs>
        <w:spacing w:line="355" w:lineRule="auto"/>
        <w:ind w:left="907" w:right="116" w:hanging="583"/>
        <w:jc w:val="both"/>
        <w:rPr>
          <w:rFonts w:ascii="Tahoma" w:hAnsi="Tahoma" w:cs="Tahoma"/>
        </w:rPr>
      </w:pPr>
      <w:r w:rsidRPr="001966AD">
        <w:rPr>
          <w:rFonts w:ascii="Tahoma" w:hAnsi="Tahoma" w:cs="Tahoma"/>
          <w:w w:val="110"/>
        </w:rPr>
        <w:t xml:space="preserve">report any findings to </w:t>
      </w:r>
      <w:r>
        <w:rPr>
          <w:rFonts w:ascii="Tahoma" w:hAnsi="Tahoma" w:cs="Tahoma"/>
          <w:w w:val="110"/>
        </w:rPr>
        <w:t>the Governor</w:t>
      </w:r>
      <w:r w:rsidRPr="001966AD">
        <w:rPr>
          <w:rFonts w:ascii="Tahoma" w:hAnsi="Tahoma" w:cs="Tahoma"/>
          <w:w w:val="110"/>
        </w:rPr>
        <w:t>, together with any additional information that would</w:t>
      </w:r>
      <w:r w:rsidRPr="001966AD">
        <w:rPr>
          <w:rFonts w:ascii="Tahoma" w:hAnsi="Tahoma" w:cs="Tahoma"/>
          <w:spacing w:val="54"/>
          <w:w w:val="110"/>
        </w:rPr>
        <w:t xml:space="preserve"> </w:t>
      </w:r>
      <w:r w:rsidRPr="001966AD">
        <w:rPr>
          <w:rFonts w:ascii="Tahoma" w:hAnsi="Tahoma" w:cs="Tahoma"/>
          <w:w w:val="110"/>
        </w:rPr>
        <w:t>facilitate compliance with the</w:t>
      </w:r>
      <w:r w:rsidRPr="001966AD">
        <w:rPr>
          <w:rFonts w:ascii="Tahoma" w:hAnsi="Tahoma" w:cs="Tahoma"/>
          <w:spacing w:val="18"/>
          <w:w w:val="110"/>
        </w:rPr>
        <w:t xml:space="preserve"> </w:t>
      </w:r>
      <w:r w:rsidRPr="001966AD">
        <w:rPr>
          <w:rFonts w:ascii="Tahoma" w:hAnsi="Tahoma" w:cs="Tahoma"/>
          <w:w w:val="110"/>
        </w:rPr>
        <w:t>Regulations;</w:t>
      </w:r>
    </w:p>
    <w:p w14:paraId="0B512182" w14:textId="77777777" w:rsidR="001337DA" w:rsidRPr="001966AD" w:rsidRDefault="001337DA">
      <w:pPr>
        <w:pStyle w:val="BodyText"/>
        <w:spacing w:before="8"/>
        <w:rPr>
          <w:rFonts w:ascii="Tahoma" w:hAnsi="Tahoma" w:cs="Tahoma"/>
          <w:sz w:val="19"/>
        </w:rPr>
      </w:pPr>
    </w:p>
    <w:p w14:paraId="427F1C58" w14:textId="1E28E240" w:rsidR="001337DA" w:rsidRPr="001966AD" w:rsidRDefault="00BD7F65">
      <w:pPr>
        <w:pStyle w:val="ListParagraph"/>
        <w:numPr>
          <w:ilvl w:val="0"/>
          <w:numId w:val="1"/>
        </w:numPr>
        <w:tabs>
          <w:tab w:val="left" w:pos="908"/>
        </w:tabs>
        <w:spacing w:line="355" w:lineRule="auto"/>
        <w:ind w:left="907" w:right="116" w:hanging="530"/>
        <w:jc w:val="both"/>
        <w:rPr>
          <w:rFonts w:ascii="Tahoma" w:hAnsi="Tahoma" w:cs="Tahoma"/>
        </w:rPr>
      </w:pPr>
      <w:r w:rsidRPr="001966AD">
        <w:rPr>
          <w:rFonts w:ascii="Tahoma" w:hAnsi="Tahoma" w:cs="Tahoma"/>
          <w:w w:val="110"/>
        </w:rPr>
        <w:t xml:space="preserve">provide any information concerning the frozen assets of designated persons that </w:t>
      </w:r>
      <w:r>
        <w:rPr>
          <w:rFonts w:ascii="Tahoma" w:hAnsi="Tahoma" w:cs="Tahoma"/>
          <w:w w:val="110"/>
        </w:rPr>
        <w:t>the Governor</w:t>
      </w:r>
      <w:r w:rsidRPr="001966AD">
        <w:rPr>
          <w:rFonts w:ascii="Tahoma" w:hAnsi="Tahoma" w:cs="Tahoma"/>
          <w:w w:val="110"/>
        </w:rPr>
        <w:t xml:space="preserve"> may request. Information reported to </w:t>
      </w:r>
      <w:r>
        <w:rPr>
          <w:rFonts w:ascii="Tahoma" w:hAnsi="Tahoma" w:cs="Tahoma"/>
          <w:w w:val="110"/>
        </w:rPr>
        <w:t xml:space="preserve">the Governor </w:t>
      </w:r>
      <w:r w:rsidRPr="001966AD">
        <w:rPr>
          <w:rFonts w:ascii="Tahoma" w:hAnsi="Tahoma" w:cs="Tahoma"/>
          <w:w w:val="110"/>
        </w:rPr>
        <w:t>may be passed on to other regulatory authorities or law</w:t>
      </w:r>
      <w:r w:rsidRPr="001966AD">
        <w:rPr>
          <w:rFonts w:ascii="Tahoma" w:hAnsi="Tahoma" w:cs="Tahoma"/>
          <w:spacing w:val="-1"/>
          <w:w w:val="110"/>
        </w:rPr>
        <w:t xml:space="preserve"> </w:t>
      </w:r>
      <w:r w:rsidRPr="001966AD">
        <w:rPr>
          <w:rFonts w:ascii="Tahoma" w:hAnsi="Tahoma" w:cs="Tahoma"/>
          <w:w w:val="110"/>
        </w:rPr>
        <w:t>enforcement.</w:t>
      </w:r>
    </w:p>
    <w:p w14:paraId="216F2494" w14:textId="77777777" w:rsidR="001337DA" w:rsidRPr="001966AD" w:rsidRDefault="001337DA">
      <w:pPr>
        <w:pStyle w:val="BodyText"/>
        <w:spacing w:before="8"/>
        <w:rPr>
          <w:rFonts w:ascii="Tahoma" w:hAnsi="Tahoma" w:cs="Tahoma"/>
          <w:sz w:val="19"/>
        </w:rPr>
      </w:pPr>
    </w:p>
    <w:p w14:paraId="3FDAF59E" w14:textId="77777777" w:rsidR="001337DA" w:rsidRPr="001966AD" w:rsidRDefault="00BD7F65">
      <w:pPr>
        <w:pStyle w:val="ListParagraph"/>
        <w:numPr>
          <w:ilvl w:val="0"/>
          <w:numId w:val="2"/>
        </w:numPr>
        <w:tabs>
          <w:tab w:val="left" w:pos="481"/>
        </w:tabs>
        <w:spacing w:line="355" w:lineRule="auto"/>
        <w:ind w:left="480" w:right="119"/>
        <w:jc w:val="both"/>
        <w:rPr>
          <w:rFonts w:ascii="Tahoma" w:hAnsi="Tahoma" w:cs="Tahoma"/>
        </w:rPr>
      </w:pPr>
      <w:r w:rsidRPr="001966AD">
        <w:rPr>
          <w:rFonts w:ascii="Tahoma" w:hAnsi="Tahoma" w:cs="Tahoma"/>
          <w:w w:val="110"/>
        </w:rPr>
        <w:t>Where a relevant institution has already reported details of accounts, other funds or</w:t>
      </w:r>
      <w:r w:rsidRPr="001966AD">
        <w:rPr>
          <w:rFonts w:ascii="Tahoma" w:hAnsi="Tahoma" w:cs="Tahoma"/>
          <w:spacing w:val="54"/>
          <w:w w:val="110"/>
        </w:rPr>
        <w:t xml:space="preserve"> </w:t>
      </w:r>
      <w:r w:rsidRPr="001966AD">
        <w:rPr>
          <w:rFonts w:ascii="Tahoma" w:hAnsi="Tahoma" w:cs="Tahoma"/>
          <w:w w:val="110"/>
        </w:rPr>
        <w:t>economic resources held frozen for designated persons, they are not required to report these details</w:t>
      </w:r>
      <w:r w:rsidRPr="001966AD">
        <w:rPr>
          <w:rFonts w:ascii="Tahoma" w:hAnsi="Tahoma" w:cs="Tahoma"/>
          <w:spacing w:val="9"/>
          <w:w w:val="110"/>
        </w:rPr>
        <w:t xml:space="preserve"> </w:t>
      </w:r>
      <w:r w:rsidRPr="001966AD">
        <w:rPr>
          <w:rFonts w:ascii="Tahoma" w:hAnsi="Tahoma" w:cs="Tahoma"/>
          <w:w w:val="110"/>
        </w:rPr>
        <w:t>again.</w:t>
      </w:r>
    </w:p>
    <w:p w14:paraId="4E0D7C8C" w14:textId="77777777" w:rsidR="001337DA" w:rsidRPr="001966AD" w:rsidRDefault="001337DA">
      <w:pPr>
        <w:pStyle w:val="BodyText"/>
        <w:spacing w:before="8"/>
        <w:rPr>
          <w:rFonts w:ascii="Tahoma" w:hAnsi="Tahoma" w:cs="Tahoma"/>
          <w:sz w:val="19"/>
        </w:rPr>
      </w:pPr>
    </w:p>
    <w:p w14:paraId="766FF201" w14:textId="77777777" w:rsidR="001337DA" w:rsidRPr="001966AD" w:rsidRDefault="00BD7F65">
      <w:pPr>
        <w:pStyle w:val="ListParagraph"/>
        <w:numPr>
          <w:ilvl w:val="0"/>
          <w:numId w:val="2"/>
        </w:numPr>
        <w:tabs>
          <w:tab w:val="left" w:pos="481"/>
        </w:tabs>
        <w:spacing w:line="355" w:lineRule="auto"/>
        <w:ind w:left="480" w:right="119"/>
        <w:jc w:val="left"/>
        <w:rPr>
          <w:rFonts w:ascii="Tahoma" w:hAnsi="Tahoma" w:cs="Tahoma"/>
        </w:rPr>
      </w:pPr>
      <w:r w:rsidRPr="001966AD">
        <w:rPr>
          <w:rFonts w:ascii="Tahoma" w:hAnsi="Tahoma" w:cs="Tahoma"/>
          <w:w w:val="110"/>
        </w:rPr>
        <w:t>Failure to comply with financial sanctions legislation or to seek to circumvent its provisions is a criminal</w:t>
      </w:r>
      <w:r w:rsidRPr="001966AD">
        <w:rPr>
          <w:rFonts w:ascii="Tahoma" w:hAnsi="Tahoma" w:cs="Tahoma"/>
          <w:spacing w:val="9"/>
          <w:w w:val="110"/>
        </w:rPr>
        <w:t xml:space="preserve"> </w:t>
      </w:r>
      <w:r w:rsidRPr="001966AD">
        <w:rPr>
          <w:rFonts w:ascii="Tahoma" w:hAnsi="Tahoma" w:cs="Tahoma"/>
          <w:w w:val="110"/>
        </w:rPr>
        <w:t>offence.</w:t>
      </w:r>
    </w:p>
    <w:p w14:paraId="3FA406D3" w14:textId="77777777" w:rsidR="001337DA" w:rsidRPr="001966AD" w:rsidRDefault="001337DA">
      <w:pPr>
        <w:pStyle w:val="BodyText"/>
        <w:rPr>
          <w:rFonts w:ascii="Tahoma" w:hAnsi="Tahoma" w:cs="Tahoma"/>
          <w:sz w:val="20"/>
        </w:rPr>
      </w:pPr>
    </w:p>
    <w:p w14:paraId="12A6AD3D" w14:textId="77777777" w:rsidR="001337DA" w:rsidRPr="001966AD" w:rsidRDefault="00BD7F65">
      <w:pPr>
        <w:pStyle w:val="Heading1"/>
        <w:ind w:left="120"/>
        <w:rPr>
          <w:rFonts w:ascii="Tahoma" w:hAnsi="Tahoma" w:cs="Tahoma"/>
        </w:rPr>
      </w:pPr>
      <w:r w:rsidRPr="001966AD">
        <w:rPr>
          <w:rFonts w:ascii="Tahoma" w:hAnsi="Tahoma" w:cs="Tahoma"/>
        </w:rPr>
        <w:t>Further</w:t>
      </w:r>
      <w:r w:rsidRPr="001966AD">
        <w:rPr>
          <w:rFonts w:ascii="Tahoma" w:hAnsi="Tahoma" w:cs="Tahoma"/>
          <w:spacing w:val="59"/>
        </w:rPr>
        <w:t xml:space="preserve"> </w:t>
      </w:r>
      <w:r w:rsidRPr="001966AD">
        <w:rPr>
          <w:rFonts w:ascii="Tahoma" w:hAnsi="Tahoma" w:cs="Tahoma"/>
        </w:rPr>
        <w:t>Information</w:t>
      </w:r>
    </w:p>
    <w:p w14:paraId="1F50B5CF" w14:textId="77777777" w:rsidR="001337DA" w:rsidRPr="001966AD" w:rsidRDefault="001337DA">
      <w:pPr>
        <w:pStyle w:val="BodyText"/>
        <w:spacing w:before="5"/>
        <w:rPr>
          <w:rFonts w:ascii="Tahoma" w:hAnsi="Tahoma" w:cs="Tahoma"/>
          <w:b/>
          <w:sz w:val="33"/>
        </w:rPr>
      </w:pPr>
    </w:p>
    <w:p w14:paraId="765B85F6" w14:textId="217C7476" w:rsidR="001337DA" w:rsidRPr="001966AD" w:rsidRDefault="00BD7F65">
      <w:pPr>
        <w:pStyle w:val="ListParagraph"/>
        <w:numPr>
          <w:ilvl w:val="0"/>
          <w:numId w:val="2"/>
        </w:numPr>
        <w:tabs>
          <w:tab w:val="left" w:pos="479"/>
        </w:tabs>
        <w:spacing w:line="355" w:lineRule="auto"/>
        <w:ind w:left="478" w:right="118"/>
        <w:jc w:val="left"/>
        <w:rPr>
          <w:rFonts w:ascii="Tahoma" w:hAnsi="Tahoma" w:cs="Tahoma"/>
        </w:rPr>
      </w:pPr>
      <w:r w:rsidRPr="001966AD">
        <w:rPr>
          <w:rFonts w:ascii="Tahoma" w:hAnsi="Tahoma" w:cs="Tahoma"/>
          <w:w w:val="110"/>
        </w:rPr>
        <w:t xml:space="preserve">Copies of recent notices, UK legislation and relevant guidance can be obtained from the Myanmar financial sanctions page on the Gov.UK website: </w:t>
      </w:r>
      <w:hyperlink r:id="rId9">
        <w:r w:rsidRPr="001966AD">
          <w:rPr>
            <w:rFonts w:ascii="Tahoma" w:hAnsi="Tahoma" w:cs="Tahoma"/>
            <w:color w:val="0000FF"/>
            <w:w w:val="110"/>
            <w:u w:val="single" w:color="0000FF"/>
          </w:rPr>
          <w:t xml:space="preserve">https://www.gov.uk/government/collections/financial-sanctions-regime-specific- </w:t>
        </w:r>
      </w:hyperlink>
      <w:hyperlink r:id="rId10">
        <w:r w:rsidRPr="001966AD">
          <w:rPr>
            <w:rFonts w:ascii="Tahoma" w:hAnsi="Tahoma" w:cs="Tahoma"/>
            <w:color w:val="0000FF"/>
            <w:w w:val="110"/>
            <w:u w:val="single" w:color="0000FF"/>
          </w:rPr>
          <w:t>consolidated-lists-and-releases</w:t>
        </w:r>
      </w:hyperlink>
    </w:p>
    <w:p w14:paraId="302F1E50" w14:textId="77777777" w:rsidR="001337DA" w:rsidRPr="001966AD" w:rsidRDefault="001337DA">
      <w:pPr>
        <w:pStyle w:val="BodyText"/>
        <w:spacing w:before="1"/>
        <w:rPr>
          <w:rFonts w:ascii="Tahoma" w:hAnsi="Tahoma" w:cs="Tahoma"/>
          <w:sz w:val="24"/>
        </w:rPr>
      </w:pPr>
    </w:p>
    <w:p w14:paraId="1AAAA4ED" w14:textId="77777777" w:rsidR="001337DA" w:rsidRPr="001966AD" w:rsidRDefault="00BD7F65">
      <w:pPr>
        <w:pStyle w:val="ListParagraph"/>
        <w:numPr>
          <w:ilvl w:val="0"/>
          <w:numId w:val="2"/>
        </w:numPr>
        <w:tabs>
          <w:tab w:val="left" w:pos="479"/>
        </w:tabs>
        <w:spacing w:before="105" w:line="355" w:lineRule="auto"/>
        <w:ind w:left="478" w:right="338"/>
        <w:jc w:val="left"/>
        <w:rPr>
          <w:rFonts w:ascii="Tahoma" w:hAnsi="Tahoma" w:cs="Tahoma"/>
        </w:rPr>
      </w:pPr>
      <w:r w:rsidRPr="001966AD">
        <w:rPr>
          <w:rFonts w:ascii="Tahoma" w:hAnsi="Tahoma" w:cs="Tahoma"/>
          <w:w w:val="110"/>
        </w:rPr>
        <w:t xml:space="preserve">The Consolidated List can be found here: </w:t>
      </w:r>
      <w:hyperlink r:id="rId11">
        <w:r w:rsidRPr="001966AD">
          <w:rPr>
            <w:rFonts w:ascii="Tahoma" w:hAnsi="Tahoma" w:cs="Tahoma"/>
            <w:color w:val="0000FF"/>
            <w:spacing w:val="-1"/>
            <w:w w:val="105"/>
            <w:u w:val="single" w:color="0000FF"/>
          </w:rPr>
          <w:t xml:space="preserve">https://www.gov.uk/government/publications/financial-sanctions-consolidated-list-of- </w:t>
        </w:r>
      </w:hyperlink>
      <w:hyperlink r:id="rId12">
        <w:r w:rsidRPr="001966AD">
          <w:rPr>
            <w:rFonts w:ascii="Tahoma" w:hAnsi="Tahoma" w:cs="Tahoma"/>
            <w:color w:val="0000FF"/>
            <w:w w:val="110"/>
            <w:u w:val="single" w:color="0000FF"/>
          </w:rPr>
          <w:t>targets/consolidated-list-of-targets</w:t>
        </w:r>
      </w:hyperlink>
    </w:p>
    <w:p w14:paraId="1F85E4FA" w14:textId="77777777" w:rsidR="001337DA" w:rsidRPr="001966AD" w:rsidRDefault="001337DA">
      <w:pPr>
        <w:pStyle w:val="BodyText"/>
        <w:spacing w:before="1"/>
        <w:rPr>
          <w:rFonts w:ascii="Tahoma" w:hAnsi="Tahoma" w:cs="Tahoma"/>
          <w:sz w:val="24"/>
        </w:rPr>
      </w:pPr>
    </w:p>
    <w:p w14:paraId="6EAE0C3B" w14:textId="77777777" w:rsidR="001337DA" w:rsidRPr="001966AD" w:rsidRDefault="00BD7F65">
      <w:pPr>
        <w:pStyle w:val="ListParagraph"/>
        <w:numPr>
          <w:ilvl w:val="0"/>
          <w:numId w:val="2"/>
        </w:numPr>
        <w:tabs>
          <w:tab w:val="left" w:pos="479"/>
        </w:tabs>
        <w:spacing w:before="105" w:line="355" w:lineRule="auto"/>
        <w:ind w:left="478" w:right="2231"/>
        <w:jc w:val="left"/>
        <w:rPr>
          <w:rFonts w:ascii="Tahoma" w:hAnsi="Tahoma" w:cs="Tahoma"/>
        </w:rPr>
      </w:pPr>
      <w:r w:rsidRPr="001966AD">
        <w:rPr>
          <w:rFonts w:ascii="Tahoma" w:hAnsi="Tahoma" w:cs="Tahoma"/>
          <w:w w:val="110"/>
        </w:rPr>
        <w:t xml:space="preserve">The UK Sanctions List can be found here: </w:t>
      </w:r>
      <w:hyperlink r:id="rId13">
        <w:r w:rsidRPr="001966AD">
          <w:rPr>
            <w:rFonts w:ascii="Tahoma" w:hAnsi="Tahoma" w:cs="Tahoma"/>
            <w:color w:val="0000FF"/>
            <w:spacing w:val="-1"/>
            <w:w w:val="105"/>
            <w:u w:val="single" w:color="0000FF"/>
          </w:rPr>
          <w:t>https://www.gov.uk/government/publications/the-uk-sanctions-list</w:t>
        </w:r>
      </w:hyperlink>
    </w:p>
    <w:p w14:paraId="2618233A" w14:textId="77777777" w:rsidR="001337DA" w:rsidRPr="001966AD" w:rsidRDefault="001337DA">
      <w:pPr>
        <w:spacing w:line="355" w:lineRule="auto"/>
        <w:rPr>
          <w:rFonts w:ascii="Tahoma" w:hAnsi="Tahoma" w:cs="Tahoma"/>
        </w:rPr>
        <w:sectPr w:rsidR="001337DA" w:rsidRPr="001966AD">
          <w:footerReference w:type="default" r:id="rId14"/>
          <w:pgSz w:w="11910" w:h="16840"/>
          <w:pgMar w:top="1340" w:right="1320" w:bottom="1240" w:left="1320" w:header="0" w:footer="1040" w:gutter="0"/>
          <w:cols w:space="720"/>
        </w:sectPr>
      </w:pPr>
    </w:p>
    <w:p w14:paraId="070C4236" w14:textId="77777777" w:rsidR="001337DA" w:rsidRPr="001966AD" w:rsidRDefault="00BD7F65">
      <w:pPr>
        <w:pStyle w:val="ListParagraph"/>
        <w:numPr>
          <w:ilvl w:val="0"/>
          <w:numId w:val="2"/>
        </w:numPr>
        <w:tabs>
          <w:tab w:val="left" w:pos="479"/>
        </w:tabs>
        <w:spacing w:before="85" w:line="355" w:lineRule="auto"/>
        <w:ind w:left="478" w:right="1092"/>
        <w:jc w:val="left"/>
        <w:rPr>
          <w:rFonts w:ascii="Tahoma" w:hAnsi="Tahoma" w:cs="Tahoma"/>
        </w:rPr>
      </w:pPr>
      <w:r w:rsidRPr="001966AD">
        <w:rPr>
          <w:rFonts w:ascii="Tahoma" w:hAnsi="Tahoma" w:cs="Tahoma"/>
          <w:w w:val="110"/>
        </w:rPr>
        <w:lastRenderedPageBreak/>
        <w:t xml:space="preserve">For more information please see our guide to financial sanctions: </w:t>
      </w:r>
      <w:hyperlink r:id="rId15">
        <w:r w:rsidRPr="001966AD">
          <w:rPr>
            <w:rFonts w:ascii="Tahoma" w:hAnsi="Tahoma" w:cs="Tahoma"/>
            <w:color w:val="0000FF"/>
            <w:spacing w:val="-1"/>
            <w:w w:val="105"/>
            <w:u w:val="single" w:color="0000FF"/>
          </w:rPr>
          <w:t>https://www.gov.uk/government/publications/uk-financial-sanctions-guidance</w:t>
        </w:r>
      </w:hyperlink>
    </w:p>
    <w:p w14:paraId="7C54D8CC" w14:textId="77777777" w:rsidR="001337DA" w:rsidRPr="001966AD" w:rsidRDefault="001337DA">
      <w:pPr>
        <w:pStyle w:val="BodyText"/>
        <w:spacing w:before="3"/>
        <w:rPr>
          <w:rFonts w:ascii="Tahoma" w:hAnsi="Tahoma" w:cs="Tahoma"/>
          <w:sz w:val="24"/>
        </w:rPr>
      </w:pPr>
    </w:p>
    <w:p w14:paraId="5E0DF960" w14:textId="77777777" w:rsidR="001337DA" w:rsidRPr="001966AD" w:rsidRDefault="00BD7F65">
      <w:pPr>
        <w:pStyle w:val="Heading1"/>
        <w:spacing w:before="110"/>
        <w:ind w:left="120"/>
        <w:rPr>
          <w:rFonts w:ascii="Tahoma" w:hAnsi="Tahoma" w:cs="Tahoma"/>
        </w:rPr>
      </w:pPr>
      <w:r w:rsidRPr="001966AD">
        <w:rPr>
          <w:rFonts w:ascii="Tahoma" w:hAnsi="Tahoma" w:cs="Tahoma"/>
        </w:rPr>
        <w:t>Enquiries</w:t>
      </w:r>
    </w:p>
    <w:p w14:paraId="5924CE09" w14:textId="1AB0B33D" w:rsidR="001337DA" w:rsidRPr="00BD7F65" w:rsidRDefault="00BD7F65" w:rsidP="00BD7F65">
      <w:pPr>
        <w:pStyle w:val="ListParagraph"/>
        <w:numPr>
          <w:ilvl w:val="0"/>
          <w:numId w:val="2"/>
        </w:numPr>
        <w:tabs>
          <w:tab w:val="left" w:pos="481"/>
        </w:tabs>
        <w:spacing w:line="271" w:lineRule="auto"/>
        <w:ind w:left="480" w:right="113"/>
        <w:jc w:val="left"/>
        <w:rPr>
          <w:rFonts w:ascii="Tahoma" w:hAnsi="Tahoma" w:cs="Tahoma"/>
        </w:rPr>
      </w:pPr>
      <w:r w:rsidRPr="001966AD">
        <w:rPr>
          <w:rFonts w:ascii="Tahoma" w:hAnsi="Tahoma" w:cs="Tahoma"/>
          <w:w w:val="110"/>
        </w:rPr>
        <w:t>Non-media enquiries about the implementation of financial sanctions in the UK should be addressed</w:t>
      </w:r>
      <w:r w:rsidRPr="001966AD">
        <w:rPr>
          <w:rFonts w:ascii="Tahoma" w:hAnsi="Tahoma" w:cs="Tahoma"/>
          <w:spacing w:val="-6"/>
          <w:w w:val="110"/>
        </w:rPr>
        <w:t xml:space="preserve"> </w:t>
      </w:r>
      <w:r w:rsidRPr="001966AD">
        <w:rPr>
          <w:rFonts w:ascii="Tahoma" w:hAnsi="Tahoma" w:cs="Tahoma"/>
          <w:w w:val="110"/>
        </w:rPr>
        <w:t>to:</w:t>
      </w:r>
    </w:p>
    <w:p w14:paraId="07D8F844" w14:textId="77777777" w:rsidR="00BD7F65" w:rsidRPr="001966AD" w:rsidRDefault="00BD7F65" w:rsidP="00BD7F65">
      <w:pPr>
        <w:pStyle w:val="ListParagraph"/>
        <w:tabs>
          <w:tab w:val="left" w:pos="481"/>
        </w:tabs>
        <w:spacing w:line="271" w:lineRule="auto"/>
        <w:ind w:right="113" w:firstLine="0"/>
        <w:jc w:val="right"/>
        <w:rPr>
          <w:rFonts w:ascii="Tahoma" w:hAnsi="Tahoma" w:cs="Tahoma"/>
        </w:rPr>
      </w:pPr>
    </w:p>
    <w:p w14:paraId="189711AF" w14:textId="5E23B3AC" w:rsidR="00BD7F65" w:rsidRPr="00755FA2" w:rsidRDefault="00BD7F65" w:rsidP="00BD7F65">
      <w:pPr>
        <w:pStyle w:val="BodyText"/>
        <w:ind w:firstLine="120"/>
        <w:rPr>
          <w:rFonts w:ascii="Tahoma" w:hAnsi="Tahoma" w:cs="Tahoma"/>
        </w:rPr>
      </w:pPr>
      <w:r>
        <w:rPr>
          <w:rFonts w:ascii="Tahoma" w:hAnsi="Tahoma" w:cs="Tahoma"/>
        </w:rPr>
        <w:tab/>
      </w:r>
      <w:r w:rsidRPr="00755FA2">
        <w:rPr>
          <w:rFonts w:ascii="Tahoma" w:hAnsi="Tahoma" w:cs="Tahoma"/>
        </w:rPr>
        <w:t>Her Excellency, the Governor</w:t>
      </w:r>
    </w:p>
    <w:p w14:paraId="768E358C" w14:textId="77777777" w:rsidR="00BD7F65" w:rsidRPr="00755FA2" w:rsidRDefault="00BD7F65" w:rsidP="00BD7F65">
      <w:pPr>
        <w:pStyle w:val="BodyText"/>
        <w:ind w:left="578"/>
        <w:rPr>
          <w:rFonts w:ascii="Tahoma" w:hAnsi="Tahoma" w:cs="Tahoma"/>
        </w:rPr>
      </w:pPr>
      <w:r>
        <w:rPr>
          <w:rFonts w:ascii="Tahoma" w:hAnsi="Tahoma" w:cs="Tahoma"/>
        </w:rPr>
        <w:tab/>
      </w:r>
      <w:r w:rsidRPr="00755FA2">
        <w:rPr>
          <w:rFonts w:ascii="Tahoma" w:hAnsi="Tahoma" w:cs="Tahoma"/>
        </w:rPr>
        <w:t>The Governor’s Office</w:t>
      </w:r>
    </w:p>
    <w:p w14:paraId="48A926EF" w14:textId="77777777" w:rsidR="00BD7F65" w:rsidRPr="00755FA2" w:rsidRDefault="00BD7F65" w:rsidP="00BD7F65">
      <w:pPr>
        <w:pStyle w:val="BodyText"/>
        <w:ind w:left="578"/>
        <w:rPr>
          <w:rFonts w:ascii="Tahoma" w:hAnsi="Tahoma" w:cs="Tahoma"/>
        </w:rPr>
      </w:pPr>
      <w:r>
        <w:rPr>
          <w:rFonts w:ascii="Tahoma" w:hAnsi="Tahoma" w:cs="Tahoma"/>
        </w:rPr>
        <w:tab/>
      </w:r>
      <w:r w:rsidRPr="00755FA2">
        <w:rPr>
          <w:rFonts w:ascii="Tahoma" w:hAnsi="Tahoma" w:cs="Tahoma"/>
        </w:rPr>
        <w:t>#8 Farara Plaza</w:t>
      </w:r>
    </w:p>
    <w:p w14:paraId="1C476808" w14:textId="77777777" w:rsidR="00BD7F65" w:rsidRDefault="00BD7F65" w:rsidP="00BD7F65">
      <w:pPr>
        <w:pStyle w:val="BodyText"/>
        <w:ind w:left="578"/>
        <w:rPr>
          <w:rFonts w:ascii="Tahoma" w:hAnsi="Tahoma" w:cs="Tahoma"/>
          <w:spacing w:val="-2"/>
          <w:w w:val="105"/>
        </w:rPr>
      </w:pPr>
      <w:r>
        <w:rPr>
          <w:rFonts w:ascii="Tahoma" w:hAnsi="Tahoma" w:cs="Tahoma"/>
        </w:rPr>
        <w:tab/>
      </w:r>
      <w:r w:rsidRPr="00755FA2">
        <w:rPr>
          <w:rFonts w:ascii="Tahoma" w:hAnsi="Tahoma" w:cs="Tahoma"/>
        </w:rPr>
        <w:t>Brades, MSR 1110</w:t>
      </w:r>
      <w:r>
        <w:rPr>
          <w:rFonts w:ascii="Tahoma" w:hAnsi="Tahoma" w:cs="Tahoma"/>
          <w:spacing w:val="-2"/>
          <w:w w:val="105"/>
        </w:rPr>
        <w:tab/>
      </w:r>
      <w:r>
        <w:rPr>
          <w:rFonts w:ascii="Tahoma" w:hAnsi="Tahoma" w:cs="Tahoma"/>
          <w:spacing w:val="-2"/>
          <w:w w:val="105"/>
        </w:rPr>
        <w:tab/>
      </w:r>
    </w:p>
    <w:p w14:paraId="7A6EC023" w14:textId="77777777" w:rsidR="00BD7F65" w:rsidRPr="00046B16" w:rsidRDefault="00BD7F65" w:rsidP="00BD7F65">
      <w:pPr>
        <w:pStyle w:val="BodyText"/>
        <w:ind w:left="578"/>
        <w:rPr>
          <w:rFonts w:ascii="Tahoma" w:hAnsi="Tahoma" w:cs="Tahoma"/>
        </w:rPr>
      </w:pPr>
      <w:r>
        <w:rPr>
          <w:rFonts w:ascii="Tahoma" w:hAnsi="Tahoma" w:cs="Tahoma"/>
          <w:spacing w:val="-2"/>
          <w:w w:val="105"/>
        </w:rPr>
        <w:tab/>
        <w:t>E</w:t>
      </w:r>
      <w:r w:rsidRPr="00755FA2">
        <w:rPr>
          <w:rFonts w:ascii="Tahoma" w:hAnsi="Tahoma" w:cs="Tahoma"/>
          <w:spacing w:val="-2"/>
          <w:w w:val="105"/>
        </w:rPr>
        <w:t xml:space="preserve">-Mail:  </w:t>
      </w:r>
      <w:hyperlink r:id="rId16" w:history="1">
        <w:r w:rsidRPr="00755FA2">
          <w:rPr>
            <w:rStyle w:val="Hyperlink"/>
            <w:rFonts w:ascii="Tahoma" w:hAnsi="Tahoma" w:cs="Tahoma"/>
            <w:spacing w:val="-2"/>
            <w:w w:val="105"/>
          </w:rPr>
          <w:t>david.vincent@fcdo.gov.uk</w:t>
        </w:r>
      </w:hyperlink>
    </w:p>
    <w:p w14:paraId="43EA1425" w14:textId="77777777" w:rsidR="001337DA" w:rsidRDefault="001337DA">
      <w:pPr>
        <w:spacing w:line="264" w:lineRule="exact"/>
        <w:sectPr w:rsidR="001337DA">
          <w:pgSz w:w="11910" w:h="16840"/>
          <w:pgMar w:top="1340" w:right="1320" w:bottom="1240" w:left="1320" w:header="0" w:footer="1040" w:gutter="0"/>
          <w:cols w:space="720"/>
        </w:sectPr>
      </w:pPr>
    </w:p>
    <w:p w14:paraId="061397D3" w14:textId="77777777" w:rsidR="001337DA" w:rsidRPr="00BD7F65" w:rsidRDefault="00BD7F65">
      <w:pPr>
        <w:spacing w:before="91"/>
        <w:ind w:left="2393" w:right="2412"/>
        <w:jc w:val="center"/>
        <w:rPr>
          <w:rFonts w:ascii="Tahoma" w:hAnsi="Tahoma" w:cs="Tahoma"/>
          <w:b/>
          <w:sz w:val="24"/>
        </w:rPr>
      </w:pPr>
      <w:r w:rsidRPr="00BD7F65">
        <w:rPr>
          <w:rFonts w:ascii="Tahoma" w:hAnsi="Tahoma" w:cs="Tahoma"/>
          <w:b/>
          <w:w w:val="95"/>
          <w:sz w:val="24"/>
          <w:u w:val="single"/>
        </w:rPr>
        <w:lastRenderedPageBreak/>
        <w:t>ANNEX TO NOTICE</w:t>
      </w:r>
    </w:p>
    <w:p w14:paraId="38B43EF6" w14:textId="77777777" w:rsidR="001337DA" w:rsidRPr="00BD7F65" w:rsidRDefault="001337DA">
      <w:pPr>
        <w:pStyle w:val="BodyText"/>
        <w:spacing w:before="5"/>
        <w:rPr>
          <w:rFonts w:ascii="Tahoma" w:hAnsi="Tahoma" w:cs="Tahoma"/>
          <w:b/>
          <w:sz w:val="16"/>
        </w:rPr>
      </w:pPr>
    </w:p>
    <w:p w14:paraId="75E03DE1" w14:textId="77777777" w:rsidR="001337DA" w:rsidRPr="00BD7F65" w:rsidRDefault="00BD7F65">
      <w:pPr>
        <w:pStyle w:val="Heading1"/>
        <w:spacing w:before="110"/>
        <w:ind w:left="2781"/>
        <w:rPr>
          <w:rFonts w:ascii="Tahoma" w:hAnsi="Tahoma" w:cs="Tahoma"/>
        </w:rPr>
      </w:pPr>
      <w:r w:rsidRPr="00BD7F65">
        <w:rPr>
          <w:rFonts w:ascii="Tahoma" w:hAnsi="Tahoma" w:cs="Tahoma"/>
          <w:w w:val="95"/>
        </w:rPr>
        <w:t>FINANCIAL SANCTIONS: MYANMAR</w:t>
      </w:r>
    </w:p>
    <w:p w14:paraId="36B2CAC3" w14:textId="77777777" w:rsidR="001337DA" w:rsidRPr="00BD7F65" w:rsidRDefault="00BD7F65">
      <w:pPr>
        <w:spacing w:before="174"/>
        <w:ind w:left="1250"/>
        <w:rPr>
          <w:rFonts w:ascii="Tahoma" w:hAnsi="Tahoma" w:cs="Tahoma"/>
          <w:b/>
        </w:rPr>
      </w:pPr>
      <w:r w:rsidRPr="00BD7F65">
        <w:rPr>
          <w:rFonts w:ascii="Tahoma" w:hAnsi="Tahoma" w:cs="Tahoma"/>
          <w:b/>
        </w:rPr>
        <w:t>THE MYANMAR (SANCTIONS) REGULATIONS 2021 (S.I. 2021/496)</w:t>
      </w:r>
    </w:p>
    <w:p w14:paraId="04197595" w14:textId="77777777" w:rsidR="001337DA" w:rsidRPr="00BD7F65" w:rsidRDefault="001337DA">
      <w:pPr>
        <w:pStyle w:val="BodyText"/>
        <w:rPr>
          <w:rFonts w:ascii="Tahoma" w:hAnsi="Tahoma" w:cs="Tahoma"/>
          <w:b/>
          <w:sz w:val="26"/>
        </w:rPr>
      </w:pPr>
    </w:p>
    <w:p w14:paraId="5FC08754" w14:textId="77777777" w:rsidR="001337DA" w:rsidRPr="00BD7F65" w:rsidRDefault="00BD7F65">
      <w:pPr>
        <w:spacing w:before="223"/>
        <w:ind w:left="100"/>
        <w:rPr>
          <w:rFonts w:ascii="Tahoma" w:hAnsi="Tahoma" w:cs="Tahoma"/>
          <w:b/>
        </w:rPr>
      </w:pPr>
      <w:r w:rsidRPr="00BD7F65">
        <w:rPr>
          <w:rFonts w:ascii="Tahoma" w:hAnsi="Tahoma" w:cs="Tahoma"/>
          <w:b/>
        </w:rPr>
        <w:t>CORRECTION</w:t>
      </w:r>
    </w:p>
    <w:p w14:paraId="7814962D" w14:textId="77777777" w:rsidR="001337DA" w:rsidRPr="00BD7F65" w:rsidRDefault="001337DA">
      <w:pPr>
        <w:pStyle w:val="BodyText"/>
        <w:spacing w:before="3"/>
        <w:rPr>
          <w:rFonts w:ascii="Tahoma" w:hAnsi="Tahoma" w:cs="Tahoma"/>
          <w:b/>
          <w:sz w:val="23"/>
        </w:rPr>
      </w:pPr>
    </w:p>
    <w:p w14:paraId="48D2356E" w14:textId="77777777" w:rsidR="001337DA" w:rsidRPr="00BD7F65" w:rsidRDefault="00BD7F65">
      <w:pPr>
        <w:pStyle w:val="BodyText"/>
        <w:spacing w:line="266" w:lineRule="exact"/>
        <w:ind w:left="100" w:right="120"/>
        <w:rPr>
          <w:rFonts w:ascii="Tahoma" w:hAnsi="Tahoma" w:cs="Tahoma"/>
        </w:rPr>
      </w:pPr>
      <w:r w:rsidRPr="00BD7F65">
        <w:rPr>
          <w:rFonts w:ascii="Tahoma" w:hAnsi="Tahoma" w:cs="Tahoma"/>
          <w:w w:val="110"/>
        </w:rPr>
        <w:t>Deleted information appears in strikethrough. Additional information  appears  in  italics and is underlined.</w:t>
      </w:r>
    </w:p>
    <w:p w14:paraId="4358AB2E" w14:textId="77777777" w:rsidR="001337DA" w:rsidRPr="00BD7F65" w:rsidRDefault="001337DA">
      <w:pPr>
        <w:pStyle w:val="BodyText"/>
        <w:spacing w:before="6"/>
        <w:rPr>
          <w:rFonts w:ascii="Tahoma" w:hAnsi="Tahoma" w:cs="Tahoma"/>
        </w:rPr>
      </w:pPr>
    </w:p>
    <w:p w14:paraId="3BABE4F8" w14:textId="77777777" w:rsidR="001337DA" w:rsidRPr="00BD7F65" w:rsidRDefault="00BD7F65">
      <w:pPr>
        <w:pStyle w:val="Heading1"/>
        <w:rPr>
          <w:rFonts w:ascii="Tahoma" w:hAnsi="Tahoma" w:cs="Tahoma"/>
        </w:rPr>
      </w:pPr>
      <w:r w:rsidRPr="00BD7F65">
        <w:rPr>
          <w:rFonts w:ascii="Tahoma" w:hAnsi="Tahoma" w:cs="Tahoma"/>
          <w:w w:val="105"/>
          <w:u w:val="single"/>
        </w:rPr>
        <w:t>Entity</w:t>
      </w:r>
    </w:p>
    <w:p w14:paraId="4C7BCF17" w14:textId="77777777" w:rsidR="001337DA" w:rsidRPr="00BD7F65" w:rsidRDefault="001337DA">
      <w:pPr>
        <w:pStyle w:val="BodyText"/>
        <w:rPr>
          <w:rFonts w:ascii="Tahoma" w:hAnsi="Tahoma" w:cs="Tahoma"/>
          <w:b/>
          <w:sz w:val="24"/>
        </w:rPr>
      </w:pPr>
    </w:p>
    <w:p w14:paraId="44C48CC2" w14:textId="77777777" w:rsidR="001337DA" w:rsidRPr="00BD7F65" w:rsidRDefault="00BD7F65">
      <w:pPr>
        <w:ind w:left="100"/>
        <w:rPr>
          <w:rFonts w:ascii="Tahoma" w:hAnsi="Tahoma" w:cs="Tahoma"/>
          <w:b/>
        </w:rPr>
      </w:pPr>
      <w:r w:rsidRPr="00BD7F65">
        <w:rPr>
          <w:rFonts w:ascii="Tahoma" w:hAnsi="Tahoma" w:cs="Tahoma"/>
          <w:b/>
        </w:rPr>
        <w:t>1.  99</w:t>
      </w:r>
      <w:r w:rsidRPr="00BD7F65">
        <w:rPr>
          <w:rFonts w:ascii="Tahoma" w:hAnsi="Tahoma" w:cs="Tahoma"/>
          <w:b/>
          <w:i/>
          <w:u w:val="single"/>
        </w:rPr>
        <w:t xml:space="preserve">TH </w:t>
      </w:r>
      <w:r w:rsidRPr="00BD7F65">
        <w:rPr>
          <w:rFonts w:ascii="Tahoma" w:hAnsi="Tahoma" w:cs="Tahoma"/>
          <w:b/>
        </w:rPr>
        <w:t>LIGHT INFANTRY DIVISION</w:t>
      </w:r>
    </w:p>
    <w:p w14:paraId="4358BB6E" w14:textId="77777777" w:rsidR="001337DA" w:rsidRPr="00BD7F65" w:rsidRDefault="00BD7F65">
      <w:pPr>
        <w:pStyle w:val="BodyText"/>
        <w:spacing w:before="2" w:line="237" w:lineRule="auto"/>
        <w:ind w:left="460" w:right="114"/>
        <w:jc w:val="both"/>
        <w:rPr>
          <w:rFonts w:ascii="Tahoma" w:hAnsi="Tahoma" w:cs="Tahoma"/>
        </w:rPr>
      </w:pPr>
      <w:r w:rsidRPr="00BD7F65">
        <w:rPr>
          <w:rFonts w:ascii="Tahoma" w:hAnsi="Tahoma" w:cs="Tahoma"/>
          <w:b/>
          <w:w w:val="110"/>
        </w:rPr>
        <w:t>a.k.a:</w:t>
      </w:r>
      <w:r w:rsidRPr="00BD7F65">
        <w:rPr>
          <w:rFonts w:ascii="Tahoma" w:hAnsi="Tahoma" w:cs="Tahoma"/>
          <w:b/>
          <w:spacing w:val="-37"/>
          <w:w w:val="110"/>
        </w:rPr>
        <w:t xml:space="preserve"> </w:t>
      </w:r>
      <w:r w:rsidRPr="00BD7F65">
        <w:rPr>
          <w:rFonts w:ascii="Tahoma" w:hAnsi="Tahoma" w:cs="Tahoma"/>
          <w:w w:val="110"/>
        </w:rPr>
        <w:t>99</w:t>
      </w:r>
      <w:r w:rsidRPr="00BD7F65">
        <w:rPr>
          <w:rFonts w:ascii="Tahoma" w:hAnsi="Tahoma" w:cs="Tahoma"/>
          <w:spacing w:val="-23"/>
          <w:w w:val="110"/>
        </w:rPr>
        <w:t xml:space="preserve"> </w:t>
      </w:r>
      <w:r w:rsidRPr="00BD7F65">
        <w:rPr>
          <w:rFonts w:ascii="Tahoma" w:hAnsi="Tahoma" w:cs="Tahoma"/>
          <w:w w:val="110"/>
        </w:rPr>
        <w:t>LID</w:t>
      </w:r>
      <w:r w:rsidRPr="00BD7F65">
        <w:rPr>
          <w:rFonts w:ascii="Tahoma" w:hAnsi="Tahoma" w:cs="Tahoma"/>
          <w:spacing w:val="-24"/>
          <w:w w:val="110"/>
        </w:rPr>
        <w:t xml:space="preserve"> </w:t>
      </w:r>
      <w:r w:rsidRPr="00BD7F65">
        <w:rPr>
          <w:rFonts w:ascii="Tahoma" w:hAnsi="Tahoma" w:cs="Tahoma"/>
          <w:b/>
          <w:w w:val="110"/>
        </w:rPr>
        <w:t>Address:</w:t>
      </w:r>
      <w:r w:rsidRPr="00BD7F65">
        <w:rPr>
          <w:rFonts w:ascii="Tahoma" w:hAnsi="Tahoma" w:cs="Tahoma"/>
          <w:b/>
          <w:spacing w:val="-37"/>
          <w:w w:val="110"/>
        </w:rPr>
        <w:t xml:space="preserve"> </w:t>
      </w:r>
      <w:r w:rsidRPr="00BD7F65">
        <w:rPr>
          <w:rFonts w:ascii="Tahoma" w:hAnsi="Tahoma" w:cs="Tahoma"/>
          <w:w w:val="110"/>
        </w:rPr>
        <w:t>Myanmar.</w:t>
      </w:r>
      <w:r w:rsidRPr="00BD7F65">
        <w:rPr>
          <w:rFonts w:ascii="Tahoma" w:hAnsi="Tahoma" w:cs="Tahoma"/>
          <w:spacing w:val="-24"/>
          <w:w w:val="110"/>
        </w:rPr>
        <w:t xml:space="preserve"> </w:t>
      </w:r>
      <w:r w:rsidRPr="00BD7F65">
        <w:rPr>
          <w:rFonts w:ascii="Tahoma" w:hAnsi="Tahoma" w:cs="Tahoma"/>
          <w:b/>
          <w:w w:val="110"/>
        </w:rPr>
        <w:t>Other</w:t>
      </w:r>
      <w:r w:rsidRPr="00BD7F65">
        <w:rPr>
          <w:rFonts w:ascii="Tahoma" w:hAnsi="Tahoma" w:cs="Tahoma"/>
          <w:b/>
          <w:spacing w:val="-33"/>
          <w:w w:val="110"/>
        </w:rPr>
        <w:t xml:space="preserve"> </w:t>
      </w:r>
      <w:r w:rsidRPr="00BD7F65">
        <w:rPr>
          <w:rFonts w:ascii="Tahoma" w:hAnsi="Tahoma" w:cs="Tahoma"/>
          <w:b/>
          <w:w w:val="110"/>
        </w:rPr>
        <w:t>Information:</w:t>
      </w:r>
      <w:r w:rsidRPr="00BD7F65">
        <w:rPr>
          <w:rFonts w:ascii="Tahoma" w:hAnsi="Tahoma" w:cs="Tahoma"/>
          <w:b/>
          <w:spacing w:val="-36"/>
          <w:w w:val="110"/>
        </w:rPr>
        <w:t xml:space="preserve"> </w:t>
      </w:r>
      <w:r w:rsidRPr="00BD7F65">
        <w:rPr>
          <w:rFonts w:ascii="Tahoma" w:hAnsi="Tahoma" w:cs="Tahoma"/>
          <w:w w:val="110"/>
        </w:rPr>
        <w:t>(UK</w:t>
      </w:r>
      <w:r w:rsidRPr="00BD7F65">
        <w:rPr>
          <w:rFonts w:ascii="Tahoma" w:hAnsi="Tahoma" w:cs="Tahoma"/>
          <w:spacing w:val="-24"/>
          <w:w w:val="110"/>
        </w:rPr>
        <w:t xml:space="preserve"> </w:t>
      </w:r>
      <w:r w:rsidRPr="00BD7F65">
        <w:rPr>
          <w:rFonts w:ascii="Tahoma" w:hAnsi="Tahoma" w:cs="Tahoma"/>
          <w:w w:val="110"/>
        </w:rPr>
        <w:t>Sanctions</w:t>
      </w:r>
      <w:r w:rsidRPr="00BD7F65">
        <w:rPr>
          <w:rFonts w:ascii="Tahoma" w:hAnsi="Tahoma" w:cs="Tahoma"/>
          <w:spacing w:val="-23"/>
          <w:w w:val="110"/>
        </w:rPr>
        <w:t xml:space="preserve"> </w:t>
      </w:r>
      <w:r w:rsidRPr="00BD7F65">
        <w:rPr>
          <w:rFonts w:ascii="Tahoma" w:hAnsi="Tahoma" w:cs="Tahoma"/>
          <w:w w:val="110"/>
        </w:rPr>
        <w:t>List</w:t>
      </w:r>
      <w:r w:rsidRPr="00BD7F65">
        <w:rPr>
          <w:rFonts w:ascii="Tahoma" w:hAnsi="Tahoma" w:cs="Tahoma"/>
          <w:spacing w:val="-24"/>
          <w:w w:val="110"/>
        </w:rPr>
        <w:t xml:space="preserve"> </w:t>
      </w:r>
      <w:r w:rsidRPr="00BD7F65">
        <w:rPr>
          <w:rFonts w:ascii="Tahoma" w:hAnsi="Tahoma" w:cs="Tahoma"/>
          <w:w w:val="110"/>
        </w:rPr>
        <w:t xml:space="preserve">Ref):MYA0057 (UK Statement of Reasons):The 99th Light Infantry Division (99 LID) is an  involved person under The Myanmar (Sanctions) Regulations 2021 because: 99 LID is or  has been involved in the commission of serious human rights violations in Myanmar. Specifically in relation to the right of persons not to be subject to torture or cruel, inhuman or degrading treatment or punishment in Myanmar, including in the context of—rape and other forms of sexual and gender-based violence, against men, women and children of ethnic and religious minorities in Rakhine State. </w:t>
      </w:r>
      <w:r w:rsidRPr="00BD7F65">
        <w:rPr>
          <w:rFonts w:ascii="Tahoma" w:hAnsi="Tahoma" w:cs="Tahoma"/>
          <w:b/>
          <w:w w:val="110"/>
        </w:rPr>
        <w:t xml:space="preserve">Listed on: </w:t>
      </w:r>
      <w:r w:rsidRPr="00BD7F65">
        <w:rPr>
          <w:rFonts w:ascii="Tahoma" w:hAnsi="Tahoma" w:cs="Tahoma"/>
          <w:w w:val="110"/>
        </w:rPr>
        <w:t xml:space="preserve">09/12/2022 </w:t>
      </w:r>
      <w:r w:rsidRPr="00BD7F65">
        <w:rPr>
          <w:rFonts w:ascii="Tahoma" w:hAnsi="Tahoma" w:cs="Tahoma"/>
          <w:b/>
          <w:w w:val="110"/>
        </w:rPr>
        <w:t xml:space="preserve">UK Sanctions List Date Designated: </w:t>
      </w:r>
      <w:r w:rsidRPr="00BD7F65">
        <w:rPr>
          <w:rFonts w:ascii="Tahoma" w:hAnsi="Tahoma" w:cs="Tahoma"/>
          <w:w w:val="110"/>
        </w:rPr>
        <w:t xml:space="preserve">09/12/2022 </w:t>
      </w:r>
      <w:r w:rsidRPr="00BD7F65">
        <w:rPr>
          <w:rFonts w:ascii="Tahoma" w:hAnsi="Tahoma" w:cs="Tahoma"/>
          <w:b/>
          <w:w w:val="110"/>
        </w:rPr>
        <w:t xml:space="preserve">Last Updated: </w:t>
      </w:r>
      <w:r w:rsidRPr="00BD7F65">
        <w:rPr>
          <w:rFonts w:ascii="Tahoma" w:hAnsi="Tahoma" w:cs="Tahoma"/>
          <w:strike/>
          <w:w w:val="110"/>
        </w:rPr>
        <w:t>09/12/2022</w:t>
      </w:r>
      <w:r w:rsidRPr="00BD7F65">
        <w:rPr>
          <w:rFonts w:ascii="Tahoma" w:hAnsi="Tahoma" w:cs="Tahoma"/>
          <w:strike/>
          <w:spacing w:val="54"/>
          <w:w w:val="110"/>
        </w:rPr>
        <w:t xml:space="preserve"> </w:t>
      </w:r>
      <w:r w:rsidRPr="00BD7F65">
        <w:rPr>
          <w:rFonts w:ascii="Tahoma" w:hAnsi="Tahoma" w:cs="Tahoma"/>
          <w:i/>
          <w:w w:val="110"/>
          <w:u w:val="single"/>
        </w:rPr>
        <w:t>13/12/2022</w:t>
      </w:r>
      <w:r w:rsidRPr="00BD7F65">
        <w:rPr>
          <w:rFonts w:ascii="Tahoma" w:hAnsi="Tahoma" w:cs="Tahoma"/>
          <w:i/>
          <w:spacing w:val="-36"/>
          <w:w w:val="110"/>
          <w:u w:val="single"/>
        </w:rPr>
        <w:t xml:space="preserve"> </w:t>
      </w:r>
      <w:r w:rsidRPr="00BD7F65">
        <w:rPr>
          <w:rFonts w:ascii="Tahoma" w:hAnsi="Tahoma" w:cs="Tahoma"/>
          <w:b/>
          <w:w w:val="110"/>
        </w:rPr>
        <w:t>Group</w:t>
      </w:r>
      <w:r w:rsidRPr="00BD7F65">
        <w:rPr>
          <w:rFonts w:ascii="Tahoma" w:hAnsi="Tahoma" w:cs="Tahoma"/>
          <w:b/>
          <w:spacing w:val="-35"/>
          <w:w w:val="110"/>
        </w:rPr>
        <w:t xml:space="preserve"> </w:t>
      </w:r>
      <w:r w:rsidRPr="00BD7F65">
        <w:rPr>
          <w:rFonts w:ascii="Tahoma" w:hAnsi="Tahoma" w:cs="Tahoma"/>
          <w:b/>
          <w:w w:val="110"/>
        </w:rPr>
        <w:t>ID:</w:t>
      </w:r>
      <w:r w:rsidRPr="00BD7F65">
        <w:rPr>
          <w:rFonts w:ascii="Tahoma" w:hAnsi="Tahoma" w:cs="Tahoma"/>
          <w:b/>
          <w:spacing w:val="-36"/>
          <w:w w:val="110"/>
        </w:rPr>
        <w:t xml:space="preserve"> </w:t>
      </w:r>
      <w:r w:rsidRPr="00BD7F65">
        <w:rPr>
          <w:rFonts w:ascii="Tahoma" w:hAnsi="Tahoma" w:cs="Tahoma"/>
          <w:w w:val="110"/>
        </w:rPr>
        <w:t>15666.</w:t>
      </w:r>
    </w:p>
    <w:p w14:paraId="3E1B3358" w14:textId="77777777" w:rsidR="001337DA" w:rsidRPr="00BD7F65" w:rsidRDefault="001337DA">
      <w:pPr>
        <w:pStyle w:val="BodyText"/>
        <w:rPr>
          <w:rFonts w:ascii="Tahoma" w:hAnsi="Tahoma" w:cs="Tahoma"/>
          <w:sz w:val="20"/>
        </w:rPr>
      </w:pPr>
    </w:p>
    <w:p w14:paraId="348D7C47" w14:textId="77777777" w:rsidR="001337DA" w:rsidRPr="00BD7F65" w:rsidRDefault="001337DA">
      <w:pPr>
        <w:pStyle w:val="BodyText"/>
        <w:rPr>
          <w:rFonts w:ascii="Tahoma" w:hAnsi="Tahoma" w:cs="Tahoma"/>
          <w:sz w:val="20"/>
        </w:rPr>
      </w:pPr>
    </w:p>
    <w:p w14:paraId="32E58A4F" w14:textId="77777777" w:rsidR="001337DA" w:rsidRPr="00BD7F65" w:rsidRDefault="001337DA">
      <w:pPr>
        <w:pStyle w:val="BodyText"/>
        <w:rPr>
          <w:rFonts w:ascii="Tahoma" w:hAnsi="Tahoma" w:cs="Tahoma"/>
          <w:sz w:val="20"/>
        </w:rPr>
      </w:pPr>
    </w:p>
    <w:p w14:paraId="2AF7BC5C" w14:textId="77777777" w:rsidR="001337DA" w:rsidRPr="00BD7F65" w:rsidRDefault="001337DA">
      <w:pPr>
        <w:pStyle w:val="BodyText"/>
        <w:rPr>
          <w:rFonts w:ascii="Tahoma" w:hAnsi="Tahoma" w:cs="Tahoma"/>
          <w:sz w:val="20"/>
        </w:rPr>
      </w:pPr>
    </w:p>
    <w:p w14:paraId="7D01F015" w14:textId="77777777" w:rsidR="001337DA" w:rsidRPr="00BD7F65" w:rsidRDefault="001337DA">
      <w:pPr>
        <w:pStyle w:val="BodyText"/>
        <w:rPr>
          <w:rFonts w:ascii="Tahoma" w:hAnsi="Tahoma" w:cs="Tahoma"/>
          <w:sz w:val="20"/>
        </w:rPr>
      </w:pPr>
    </w:p>
    <w:p w14:paraId="4E644D97" w14:textId="7BA48375" w:rsidR="001337DA" w:rsidRPr="00BD7F65" w:rsidRDefault="00BD7F65">
      <w:pPr>
        <w:pStyle w:val="BodyText"/>
        <w:spacing w:before="104" w:line="451" w:lineRule="auto"/>
        <w:ind w:left="2395" w:right="2412"/>
        <w:jc w:val="center"/>
        <w:rPr>
          <w:rFonts w:ascii="Tahoma" w:hAnsi="Tahoma" w:cs="Tahoma"/>
        </w:rPr>
      </w:pPr>
      <w:r>
        <w:rPr>
          <w:rFonts w:ascii="Tahoma" w:hAnsi="Tahoma" w:cs="Tahoma"/>
          <w:w w:val="110"/>
        </w:rPr>
        <w:t>Financial Services Commission</w:t>
      </w:r>
    </w:p>
    <w:p w14:paraId="79016C59" w14:textId="77777777" w:rsidR="001337DA" w:rsidRPr="00BD7F65" w:rsidRDefault="00BD7F65">
      <w:pPr>
        <w:pStyle w:val="BodyText"/>
        <w:ind w:left="2395" w:right="2412"/>
        <w:jc w:val="center"/>
        <w:rPr>
          <w:rFonts w:ascii="Tahoma" w:hAnsi="Tahoma" w:cs="Tahoma"/>
        </w:rPr>
      </w:pPr>
      <w:r w:rsidRPr="00BD7F65">
        <w:rPr>
          <w:rFonts w:ascii="Tahoma" w:hAnsi="Tahoma" w:cs="Tahoma"/>
          <w:w w:val="105"/>
        </w:rPr>
        <w:t>13/12/2022</w:t>
      </w:r>
    </w:p>
    <w:sectPr w:rsidR="001337DA" w:rsidRPr="00BD7F65">
      <w:pgSz w:w="11910" w:h="16840"/>
      <w:pgMar w:top="1340" w:right="1320" w:bottom="1240" w:left="1340" w:header="0" w:footer="1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0C6B0" w14:textId="77777777" w:rsidR="002F3C49" w:rsidRDefault="00BD7F65">
      <w:r>
        <w:separator/>
      </w:r>
    </w:p>
  </w:endnote>
  <w:endnote w:type="continuationSeparator" w:id="0">
    <w:p w14:paraId="5DEC6237" w14:textId="77777777" w:rsidR="002F3C49" w:rsidRDefault="00BD7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9E0A4" w14:textId="77777777" w:rsidR="001337DA" w:rsidRDefault="008177A9">
    <w:pPr>
      <w:pStyle w:val="BodyText"/>
      <w:spacing w:line="14" w:lineRule="auto"/>
      <w:rPr>
        <w:sz w:val="20"/>
      </w:rPr>
    </w:pPr>
    <w:r>
      <w:pict w14:anchorId="54152FFE">
        <v:shapetype id="_x0000_t202" coordsize="21600,21600" o:spt="202" path="m,l,21600r21600,l21600,xe">
          <v:stroke joinstyle="miter"/>
          <v:path gradientshapeok="t" o:connecttype="rect"/>
        </v:shapetype>
        <v:shape id="_x0000_s1025" type="#_x0000_t202" style="position:absolute;margin-left:292.65pt;margin-top:778.9pt;width:10.2pt;height:15.25pt;z-index:-251658752;mso-position-horizontal-relative:page;mso-position-vertical-relative:page" filled="f" stroked="f">
          <v:textbox style="mso-next-textbox:#_x0000_s1025" inset="0,0,0,0">
            <w:txbxContent>
              <w:p w14:paraId="4BDEFB04" w14:textId="77777777" w:rsidR="001337DA" w:rsidRDefault="00BD7F65">
                <w:pPr>
                  <w:pStyle w:val="BodyText"/>
                  <w:spacing w:before="11"/>
                  <w:ind w:left="40"/>
                  <w:rPr>
                    <w:rFonts w:ascii="Century Gothic"/>
                  </w:rPr>
                </w:pPr>
                <w:r>
                  <w:fldChar w:fldCharType="begin"/>
                </w:r>
                <w:r>
                  <w:rPr>
                    <w:rFonts w:ascii="Century Gothic"/>
                    <w:w w:val="101"/>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6DA35" w14:textId="77777777" w:rsidR="002F3C49" w:rsidRDefault="00BD7F65">
      <w:r>
        <w:separator/>
      </w:r>
    </w:p>
  </w:footnote>
  <w:footnote w:type="continuationSeparator" w:id="0">
    <w:p w14:paraId="1286EBB5" w14:textId="77777777" w:rsidR="002F3C49" w:rsidRDefault="00BD7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A1BF5"/>
    <w:multiLevelType w:val="hybridMultilevel"/>
    <w:tmpl w:val="962C96BA"/>
    <w:lvl w:ilvl="0" w:tplc="C1A2E080">
      <w:start w:val="1"/>
      <w:numFmt w:val="decimal"/>
      <w:lvlText w:val="%1."/>
      <w:lvlJc w:val="left"/>
      <w:pPr>
        <w:ind w:left="660" w:hanging="360"/>
        <w:jc w:val="right"/>
      </w:pPr>
      <w:rPr>
        <w:rFonts w:ascii="Calibri" w:eastAsia="Calibri" w:hAnsi="Calibri" w:cs="Calibri" w:hint="default"/>
        <w:w w:val="100"/>
        <w:sz w:val="22"/>
        <w:szCs w:val="22"/>
      </w:rPr>
    </w:lvl>
    <w:lvl w:ilvl="1" w:tplc="1A8EFE60">
      <w:numFmt w:val="bullet"/>
      <w:lvlText w:val="•"/>
      <w:lvlJc w:val="left"/>
      <w:pPr>
        <w:ind w:left="1020" w:hanging="296"/>
      </w:pPr>
      <w:rPr>
        <w:rFonts w:ascii="Century Gothic" w:eastAsia="Century Gothic" w:hAnsi="Century Gothic" w:cs="Century Gothic" w:hint="default"/>
        <w:w w:val="97"/>
        <w:sz w:val="22"/>
        <w:szCs w:val="22"/>
      </w:rPr>
    </w:lvl>
    <w:lvl w:ilvl="2" w:tplc="65C23004">
      <w:numFmt w:val="bullet"/>
      <w:lvlText w:val="•"/>
      <w:lvlJc w:val="left"/>
      <w:pPr>
        <w:ind w:left="1956" w:hanging="296"/>
      </w:pPr>
      <w:rPr>
        <w:rFonts w:hint="default"/>
      </w:rPr>
    </w:lvl>
    <w:lvl w:ilvl="3" w:tplc="973447D6">
      <w:numFmt w:val="bullet"/>
      <w:lvlText w:val="•"/>
      <w:lvlJc w:val="left"/>
      <w:pPr>
        <w:ind w:left="2892" w:hanging="296"/>
      </w:pPr>
      <w:rPr>
        <w:rFonts w:hint="default"/>
      </w:rPr>
    </w:lvl>
    <w:lvl w:ilvl="4" w:tplc="2F4259E6">
      <w:numFmt w:val="bullet"/>
      <w:lvlText w:val="•"/>
      <w:lvlJc w:val="left"/>
      <w:pPr>
        <w:ind w:left="3828" w:hanging="296"/>
      </w:pPr>
      <w:rPr>
        <w:rFonts w:hint="default"/>
      </w:rPr>
    </w:lvl>
    <w:lvl w:ilvl="5" w:tplc="52062310">
      <w:numFmt w:val="bullet"/>
      <w:lvlText w:val="•"/>
      <w:lvlJc w:val="left"/>
      <w:pPr>
        <w:ind w:left="4765" w:hanging="296"/>
      </w:pPr>
      <w:rPr>
        <w:rFonts w:hint="default"/>
      </w:rPr>
    </w:lvl>
    <w:lvl w:ilvl="6" w:tplc="780CFCF4">
      <w:numFmt w:val="bullet"/>
      <w:lvlText w:val="•"/>
      <w:lvlJc w:val="left"/>
      <w:pPr>
        <w:ind w:left="5701" w:hanging="296"/>
      </w:pPr>
      <w:rPr>
        <w:rFonts w:hint="default"/>
      </w:rPr>
    </w:lvl>
    <w:lvl w:ilvl="7" w:tplc="A86265A2">
      <w:numFmt w:val="bullet"/>
      <w:lvlText w:val="•"/>
      <w:lvlJc w:val="left"/>
      <w:pPr>
        <w:ind w:left="6637" w:hanging="296"/>
      </w:pPr>
      <w:rPr>
        <w:rFonts w:hint="default"/>
      </w:rPr>
    </w:lvl>
    <w:lvl w:ilvl="8" w:tplc="621C36DC">
      <w:numFmt w:val="bullet"/>
      <w:lvlText w:val="•"/>
      <w:lvlJc w:val="left"/>
      <w:pPr>
        <w:ind w:left="7573" w:hanging="296"/>
      </w:pPr>
      <w:rPr>
        <w:rFonts w:hint="default"/>
      </w:rPr>
    </w:lvl>
  </w:abstractNum>
  <w:abstractNum w:abstractNumId="1" w15:restartNumberingAfterBreak="0">
    <w:nsid w:val="50A20FD5"/>
    <w:multiLevelType w:val="hybridMultilevel"/>
    <w:tmpl w:val="21D439B8"/>
    <w:lvl w:ilvl="0" w:tplc="A0B6FDE0">
      <w:start w:val="1"/>
      <w:numFmt w:val="lowerRoman"/>
      <w:lvlText w:val="%1."/>
      <w:lvlJc w:val="left"/>
      <w:pPr>
        <w:ind w:left="1087" w:hanging="480"/>
        <w:jc w:val="right"/>
      </w:pPr>
      <w:rPr>
        <w:rFonts w:ascii="Calibri" w:eastAsia="Calibri" w:hAnsi="Calibri" w:cs="Calibri" w:hint="default"/>
        <w:w w:val="111"/>
        <w:sz w:val="22"/>
        <w:szCs w:val="22"/>
      </w:rPr>
    </w:lvl>
    <w:lvl w:ilvl="1" w:tplc="228A6318">
      <w:numFmt w:val="bullet"/>
      <w:lvlText w:val="•"/>
      <w:lvlJc w:val="left"/>
      <w:pPr>
        <w:ind w:left="1916" w:hanging="480"/>
      </w:pPr>
      <w:rPr>
        <w:rFonts w:hint="default"/>
      </w:rPr>
    </w:lvl>
    <w:lvl w:ilvl="2" w:tplc="FF888C7C">
      <w:numFmt w:val="bullet"/>
      <w:lvlText w:val="•"/>
      <w:lvlJc w:val="left"/>
      <w:pPr>
        <w:ind w:left="2753" w:hanging="480"/>
      </w:pPr>
      <w:rPr>
        <w:rFonts w:hint="default"/>
      </w:rPr>
    </w:lvl>
    <w:lvl w:ilvl="3" w:tplc="17A221E6">
      <w:numFmt w:val="bullet"/>
      <w:lvlText w:val="•"/>
      <w:lvlJc w:val="left"/>
      <w:pPr>
        <w:ind w:left="3589" w:hanging="480"/>
      </w:pPr>
      <w:rPr>
        <w:rFonts w:hint="default"/>
      </w:rPr>
    </w:lvl>
    <w:lvl w:ilvl="4" w:tplc="C31CAA10">
      <w:numFmt w:val="bullet"/>
      <w:lvlText w:val="•"/>
      <w:lvlJc w:val="left"/>
      <w:pPr>
        <w:ind w:left="4426" w:hanging="480"/>
      </w:pPr>
      <w:rPr>
        <w:rFonts w:hint="default"/>
      </w:rPr>
    </w:lvl>
    <w:lvl w:ilvl="5" w:tplc="9EC0BA04">
      <w:numFmt w:val="bullet"/>
      <w:lvlText w:val="•"/>
      <w:lvlJc w:val="left"/>
      <w:pPr>
        <w:ind w:left="5263" w:hanging="480"/>
      </w:pPr>
      <w:rPr>
        <w:rFonts w:hint="default"/>
      </w:rPr>
    </w:lvl>
    <w:lvl w:ilvl="6" w:tplc="C8B07C3A">
      <w:numFmt w:val="bullet"/>
      <w:lvlText w:val="•"/>
      <w:lvlJc w:val="left"/>
      <w:pPr>
        <w:ind w:left="6099" w:hanging="480"/>
      </w:pPr>
      <w:rPr>
        <w:rFonts w:hint="default"/>
      </w:rPr>
    </w:lvl>
    <w:lvl w:ilvl="7" w:tplc="345CFE44">
      <w:numFmt w:val="bullet"/>
      <w:lvlText w:val="•"/>
      <w:lvlJc w:val="left"/>
      <w:pPr>
        <w:ind w:left="6936" w:hanging="480"/>
      </w:pPr>
      <w:rPr>
        <w:rFonts w:hint="default"/>
      </w:rPr>
    </w:lvl>
    <w:lvl w:ilvl="8" w:tplc="2432FF80">
      <w:numFmt w:val="bullet"/>
      <w:lvlText w:val="•"/>
      <w:lvlJc w:val="left"/>
      <w:pPr>
        <w:ind w:left="7773" w:hanging="480"/>
      </w:pPr>
      <w:rPr>
        <w:rFonts w:hint="default"/>
      </w:rPr>
    </w:lvl>
  </w:abstractNum>
  <w:num w:numId="1" w16cid:durableId="450394373">
    <w:abstractNumId w:val="1"/>
  </w:num>
  <w:num w:numId="2" w16cid:durableId="1122501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1337DA"/>
    <w:rsid w:val="001337DA"/>
    <w:rsid w:val="001966AD"/>
    <w:rsid w:val="00224309"/>
    <w:rsid w:val="002F3C49"/>
    <w:rsid w:val="008177A9"/>
    <w:rsid w:val="00BD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0100A"/>
  <w15:docId w15:val="{96FA3AE5-A9D0-44E5-8784-A3FABAA2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spacing w:before="5"/>
      <w:ind w:left="91"/>
    </w:pPr>
    <w:rPr>
      <w:rFonts w:ascii="Arial" w:eastAsia="Arial" w:hAnsi="Arial" w:cs="Arial"/>
    </w:rPr>
  </w:style>
  <w:style w:type="character" w:styleId="Hyperlink">
    <w:name w:val="Hyperlink"/>
    <w:basedOn w:val="DefaultParagraphFont"/>
    <w:uiPriority w:val="99"/>
    <w:unhideWhenUsed/>
    <w:rsid w:val="001966AD"/>
    <w:rPr>
      <w:color w:val="0000FF" w:themeColor="hyperlink"/>
      <w:u w:val="single"/>
    </w:rPr>
  </w:style>
  <w:style w:type="character" w:styleId="UnresolvedMention">
    <w:name w:val="Unresolved Mention"/>
    <w:basedOn w:val="DefaultParagraphFont"/>
    <w:uiPriority w:val="99"/>
    <w:semiHidden/>
    <w:unhideWhenUsed/>
    <w:rsid w:val="001966AD"/>
    <w:rPr>
      <w:color w:val="605E5C"/>
      <w:shd w:val="clear" w:color="auto" w:fill="E1DFDD"/>
    </w:rPr>
  </w:style>
  <w:style w:type="character" w:customStyle="1" w:styleId="BodyTextChar">
    <w:name w:val="Body Text Char"/>
    <w:basedOn w:val="DefaultParagraphFont"/>
    <w:link w:val="BodyText"/>
    <w:uiPriority w:val="1"/>
    <w:rsid w:val="00BD7F6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fscmontserrat.org" TargetMode="External"/><Relationship Id="rId13" Type="http://schemas.openxmlformats.org/officeDocument/2006/relationships/hyperlink" Target="https://www.gov.uk/government/publications/the-uk-sanctions-lis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www.gov.uk/government/publications/financial-sanctions-consolidated-list-of-targets/consolidated-list-of-targe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avid.vincent@fcdo.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financial-sanctions-consolidated-list-of-targets/consolidated-list-of-targets" TargetMode="External"/><Relationship Id="rId5" Type="http://schemas.openxmlformats.org/officeDocument/2006/relationships/footnotes" Target="footnotes.xml"/><Relationship Id="rId15" Type="http://schemas.openxmlformats.org/officeDocument/2006/relationships/hyperlink" Target="https://www.gov.uk/government/publications/uk-financial-sanctions-guidance" TargetMode="External"/><Relationship Id="rId10" Type="http://schemas.openxmlformats.org/officeDocument/2006/relationships/hyperlink" Target="https://www.gov.uk/government/collections/financial-sanctions-regime-specific-consolidated-lists-and-releases" TargetMode="External"/><Relationship Id="rId4" Type="http://schemas.openxmlformats.org/officeDocument/2006/relationships/webSettings" Target="webSettings.xml"/><Relationship Id="rId9" Type="http://schemas.openxmlformats.org/officeDocument/2006/relationships/hyperlink" Target="https://www.gov.uk/government/collections/financial-sanctions-regime-specific-consolidated-lists-and-releas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Blondelle O'Garro</cp:lastModifiedBy>
  <cp:revision>3</cp:revision>
  <dcterms:created xsi:type="dcterms:W3CDTF">2022-12-13T13:09:00Z</dcterms:created>
  <dcterms:modified xsi:type="dcterms:W3CDTF">2022-12-14T19:48:00Z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2022-12-12T00:00:00Z</vt:filetime>
  </property>
  <property fmtid="{D5CDD505-2E9C-101B-9397-08002B2CF9AE}" pid="3" name="LastSaved">
    <vt:filetime>2022-12-13T00:00:00Z</vt:filetime>
  </property>
</Properties>
</file>