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CDD65" w14:textId="77777777" w:rsidR="003F603B" w:rsidRDefault="003F603B">
      <w:pPr>
        <w:pStyle w:val="BodyText"/>
        <w:spacing w:before="6"/>
        <w:rPr>
          <w:rFonts w:ascii="Times New Roman"/>
          <w:sz w:val="26"/>
        </w:rPr>
      </w:pPr>
    </w:p>
    <w:p w14:paraId="307A5145" w14:textId="77777777" w:rsidR="005B5F0B" w:rsidRPr="00755FA2" w:rsidRDefault="005B5F0B" w:rsidP="005B5F0B">
      <w:pPr>
        <w:spacing w:before="6"/>
        <w:rPr>
          <w:rFonts w:ascii="Amasis MT Pro" w:hAnsi="Amasis MT Pro"/>
        </w:rPr>
      </w:pPr>
      <w:r>
        <w:rPr>
          <w:noProof/>
        </w:rPr>
        <w:drawing>
          <wp:anchor distT="0" distB="0" distL="114300" distR="114300" simplePos="0" relativeHeight="251659264" behindDoc="0" locked="0" layoutInCell="1" allowOverlap="1" wp14:anchorId="6FAFA549" wp14:editId="4064CB52">
            <wp:simplePos x="0" y="0"/>
            <wp:positionH relativeFrom="margin">
              <wp:posOffset>-222250</wp:posOffset>
            </wp:positionH>
            <wp:positionV relativeFrom="paragraph">
              <wp:posOffset>-336550</wp:posOffset>
            </wp:positionV>
            <wp:extent cx="1476375" cy="1323975"/>
            <wp:effectExtent l="0" t="0" r="0" b="0"/>
            <wp:wrapSquare wrapText="bothSides"/>
            <wp:docPr id="5" name="Picture 1"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10;&#10;Description automatically generated with low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76375" cy="13239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8C834E" w14:textId="77777777" w:rsidR="005B5F0B" w:rsidRPr="00755FA2" w:rsidRDefault="005B5F0B" w:rsidP="005B5F0B">
      <w:pPr>
        <w:widowControl/>
        <w:autoSpaceDE/>
        <w:autoSpaceDN/>
        <w:ind w:left="1296"/>
        <w:rPr>
          <w:rFonts w:ascii="Book Antiqua" w:eastAsia="Times New Roman" w:hAnsi="Book Antiqua" w:cs="Tahoma"/>
          <w:b/>
          <w:sz w:val="36"/>
          <w:szCs w:val="36"/>
          <w:u w:val="thick" w:color="339933"/>
        </w:rPr>
      </w:pPr>
      <w:bookmarkStart w:id="0" w:name="_Hlk110600278"/>
      <w:r w:rsidRPr="00755FA2">
        <w:rPr>
          <w:rFonts w:ascii="Book Antiqua" w:eastAsia="Times New Roman" w:hAnsi="Book Antiqua" w:cs="Tahoma"/>
          <w:b/>
          <w:sz w:val="36"/>
          <w:szCs w:val="36"/>
          <w:u w:val="thick" w:color="339933"/>
        </w:rPr>
        <w:t>FINANCIAL SERVICES COMMISSION</w:t>
      </w:r>
    </w:p>
    <w:bookmarkEnd w:id="0"/>
    <w:p w14:paraId="2C962CDE" w14:textId="77777777" w:rsidR="005B5F0B" w:rsidRPr="00755FA2" w:rsidRDefault="005B5F0B" w:rsidP="005B5F0B">
      <w:pPr>
        <w:spacing w:before="6"/>
        <w:rPr>
          <w:rFonts w:ascii="Amasis MT Pro" w:hAnsi="Amasis MT Pro"/>
        </w:rPr>
      </w:pPr>
    </w:p>
    <w:p w14:paraId="1843F8D9" w14:textId="77777777" w:rsidR="005B5F0B" w:rsidRPr="00755FA2" w:rsidRDefault="005B5F0B" w:rsidP="005B5F0B">
      <w:pPr>
        <w:spacing w:before="6"/>
        <w:rPr>
          <w:rFonts w:ascii="Amasis MT Pro" w:hAnsi="Amasis MT Pro"/>
        </w:rPr>
      </w:pPr>
    </w:p>
    <w:p w14:paraId="02AE5927" w14:textId="77777777" w:rsidR="005B5F0B" w:rsidRPr="00755FA2" w:rsidRDefault="005B5F0B" w:rsidP="005B5F0B">
      <w:pPr>
        <w:spacing w:before="6"/>
        <w:rPr>
          <w:rFonts w:ascii="Amasis MT Pro" w:hAnsi="Amasis MT Pro"/>
        </w:rPr>
      </w:pPr>
    </w:p>
    <w:p w14:paraId="759EE91C" w14:textId="77777777" w:rsidR="005B5F0B" w:rsidRPr="00755FA2" w:rsidRDefault="005B5F0B" w:rsidP="005B5F0B">
      <w:pPr>
        <w:spacing w:before="6"/>
        <w:rPr>
          <w:rFonts w:ascii="Amasis MT Pro" w:hAnsi="Amasis MT Pro"/>
        </w:rPr>
      </w:pPr>
    </w:p>
    <w:p w14:paraId="6C61BD00" w14:textId="77777777" w:rsidR="005B5F0B" w:rsidRPr="00755FA2" w:rsidRDefault="005B5F0B" w:rsidP="005B5F0B">
      <w:pPr>
        <w:spacing w:before="6"/>
        <w:rPr>
          <w:rFonts w:ascii="Amasis MT Pro" w:hAnsi="Amasis MT Pro"/>
        </w:rPr>
      </w:pPr>
    </w:p>
    <w:p w14:paraId="7C9C9412" w14:textId="77777777" w:rsidR="005B5F0B" w:rsidRPr="00755FA2" w:rsidRDefault="005B5F0B" w:rsidP="005B5F0B">
      <w:pPr>
        <w:ind w:left="300"/>
        <w:rPr>
          <w:rFonts w:ascii="Tahoma" w:eastAsia="Century Gothic" w:hAnsi="Tahoma" w:cs="Tahoma"/>
        </w:rPr>
      </w:pPr>
      <w:r w:rsidRPr="00755FA2">
        <w:rPr>
          <w:rFonts w:ascii="Tahoma" w:eastAsia="Century Gothic" w:hAnsi="Tahoma" w:cs="Tahoma"/>
        </w:rPr>
        <w:t>9 December 2022</w:t>
      </w:r>
    </w:p>
    <w:p w14:paraId="1DE9661C" w14:textId="77777777" w:rsidR="005B5F0B" w:rsidRPr="00755FA2" w:rsidRDefault="005B5F0B" w:rsidP="005B5F0B">
      <w:pPr>
        <w:ind w:left="300"/>
        <w:rPr>
          <w:rFonts w:ascii="Tahoma" w:eastAsia="Century Gothic" w:hAnsi="Tahoma" w:cs="Tahoma"/>
        </w:rPr>
      </w:pPr>
    </w:p>
    <w:p w14:paraId="1DFF057C" w14:textId="77777777" w:rsidR="005B5F0B" w:rsidRPr="00755FA2" w:rsidRDefault="005B5F0B" w:rsidP="005B5F0B">
      <w:pPr>
        <w:ind w:left="300"/>
        <w:rPr>
          <w:rFonts w:ascii="Tahoma" w:eastAsia="Century Gothic" w:hAnsi="Tahoma" w:cs="Tahoma"/>
        </w:rPr>
      </w:pPr>
    </w:p>
    <w:p w14:paraId="5B821A32" w14:textId="77777777" w:rsidR="005B5F0B" w:rsidRPr="00755FA2" w:rsidRDefault="005B5F0B" w:rsidP="005B5F0B">
      <w:pPr>
        <w:ind w:left="300"/>
        <w:rPr>
          <w:rFonts w:ascii="Tahoma" w:eastAsia="Century Gothic" w:hAnsi="Tahoma" w:cs="Tahoma"/>
          <w:b/>
          <w:bCs/>
        </w:rPr>
      </w:pPr>
      <w:r w:rsidRPr="00755FA2">
        <w:rPr>
          <w:rFonts w:ascii="Tahoma" w:eastAsia="Century Gothic" w:hAnsi="Tahoma" w:cs="Tahoma"/>
          <w:b/>
          <w:bCs/>
        </w:rPr>
        <w:t xml:space="preserve">Financial Sanction Notice </w:t>
      </w:r>
    </w:p>
    <w:p w14:paraId="2933DA30" w14:textId="77777777" w:rsidR="005B5F0B" w:rsidRPr="00755FA2" w:rsidRDefault="005B5F0B" w:rsidP="005B5F0B">
      <w:pPr>
        <w:ind w:left="300"/>
        <w:rPr>
          <w:rFonts w:ascii="Tahoma" w:eastAsia="Century Gothic" w:hAnsi="Tahoma" w:cs="Tahoma"/>
          <w:b/>
          <w:bCs/>
        </w:rPr>
      </w:pPr>
    </w:p>
    <w:p w14:paraId="45463E1A" w14:textId="77777777" w:rsidR="005B5F0B" w:rsidRPr="00755FA2" w:rsidRDefault="005B5F0B" w:rsidP="005B5F0B">
      <w:pPr>
        <w:ind w:left="300"/>
        <w:rPr>
          <w:rFonts w:ascii="Tahoma" w:eastAsia="Century Gothic" w:hAnsi="Tahoma" w:cs="Tahoma"/>
          <w:b/>
          <w:bCs/>
        </w:rPr>
      </w:pPr>
    </w:p>
    <w:p w14:paraId="32C93D0B" w14:textId="77777777" w:rsidR="005B5F0B" w:rsidRPr="00755FA2" w:rsidRDefault="005B5F0B" w:rsidP="005B5F0B">
      <w:pPr>
        <w:ind w:left="300"/>
        <w:rPr>
          <w:rFonts w:ascii="Tahoma" w:eastAsia="Century Gothic" w:hAnsi="Tahoma" w:cs="Tahoma"/>
          <w:b/>
          <w:bCs/>
        </w:rPr>
      </w:pPr>
      <w:r w:rsidRPr="00755FA2">
        <w:rPr>
          <w:rFonts w:ascii="Tahoma" w:eastAsia="Century Gothic" w:hAnsi="Tahoma" w:cs="Tahoma"/>
          <w:b/>
          <w:bCs/>
        </w:rPr>
        <w:t xml:space="preserve">Directions from Financial Services Commission </w:t>
      </w:r>
    </w:p>
    <w:p w14:paraId="6D37A16A" w14:textId="77777777" w:rsidR="005B5F0B" w:rsidRPr="00755FA2" w:rsidRDefault="005B5F0B" w:rsidP="005B5F0B">
      <w:pPr>
        <w:ind w:left="300"/>
        <w:rPr>
          <w:rFonts w:ascii="Tahoma" w:eastAsia="Century Gothic" w:hAnsi="Tahoma" w:cs="Tahoma"/>
          <w:b/>
          <w:bCs/>
        </w:rPr>
      </w:pPr>
    </w:p>
    <w:p w14:paraId="0A385839" w14:textId="77777777" w:rsidR="005B5F0B" w:rsidRPr="00755FA2" w:rsidRDefault="005B5F0B" w:rsidP="005B5F0B">
      <w:pPr>
        <w:ind w:left="300"/>
        <w:rPr>
          <w:rFonts w:ascii="Tahoma" w:eastAsia="Century Gothic" w:hAnsi="Tahoma" w:cs="Tahoma"/>
        </w:rPr>
      </w:pPr>
    </w:p>
    <w:p w14:paraId="2E9D27CC" w14:textId="605600BB" w:rsidR="005B5F0B" w:rsidRPr="00755FA2" w:rsidRDefault="005B5F0B" w:rsidP="005B5F0B">
      <w:pPr>
        <w:ind w:left="300"/>
        <w:rPr>
          <w:rFonts w:ascii="Tahoma" w:eastAsia="Century Gothic" w:hAnsi="Tahoma" w:cs="Tahoma"/>
        </w:rPr>
      </w:pPr>
      <w:bookmarkStart w:id="1" w:name="_Hlk120711570"/>
      <w:r w:rsidRPr="00755FA2">
        <w:rPr>
          <w:rFonts w:ascii="Tahoma" w:eastAsia="Century Gothic" w:hAnsi="Tahoma" w:cs="Tahoma"/>
        </w:rPr>
        <w:t xml:space="preserve">Please be informed that </w:t>
      </w:r>
      <w:r>
        <w:rPr>
          <w:rFonts w:ascii="Tahoma" w:eastAsia="Century Gothic" w:hAnsi="Tahoma" w:cs="Tahoma"/>
        </w:rPr>
        <w:t>10</w:t>
      </w:r>
      <w:r w:rsidRPr="00755FA2">
        <w:rPr>
          <w:rFonts w:ascii="Tahoma" w:eastAsia="Century Gothic" w:hAnsi="Tahoma" w:cs="Tahoma"/>
        </w:rPr>
        <w:t xml:space="preserve"> entries have been added to the </w:t>
      </w:r>
      <w:bookmarkStart w:id="2" w:name="_Hlk121492449"/>
      <w:r>
        <w:rPr>
          <w:rFonts w:ascii="Tahoma" w:eastAsia="Century Gothic" w:hAnsi="Tahoma" w:cs="Tahoma"/>
        </w:rPr>
        <w:t>Iran (Human Rights)</w:t>
      </w:r>
      <w:r w:rsidRPr="00755FA2">
        <w:rPr>
          <w:rFonts w:ascii="Tahoma" w:eastAsia="Century Gothic" w:hAnsi="Tahoma" w:cs="Tahoma"/>
        </w:rPr>
        <w:t xml:space="preserve"> </w:t>
      </w:r>
      <w:bookmarkEnd w:id="2"/>
      <w:r w:rsidRPr="00755FA2">
        <w:rPr>
          <w:rFonts w:ascii="Tahoma" w:eastAsia="Century Gothic" w:hAnsi="Tahoma" w:cs="Tahoma"/>
        </w:rPr>
        <w:t xml:space="preserve">financial sanctions regime. </w:t>
      </w:r>
    </w:p>
    <w:p w14:paraId="5E0C9393" w14:textId="77777777" w:rsidR="005B5F0B" w:rsidRPr="00755FA2" w:rsidRDefault="005B5F0B" w:rsidP="005B5F0B">
      <w:pPr>
        <w:ind w:left="300"/>
        <w:rPr>
          <w:rFonts w:ascii="Tahoma" w:eastAsia="Century Gothic" w:hAnsi="Tahoma" w:cs="Tahoma"/>
        </w:rPr>
      </w:pPr>
    </w:p>
    <w:p w14:paraId="23865FC5" w14:textId="77777777" w:rsidR="005B5F0B" w:rsidRPr="00755FA2" w:rsidRDefault="005B5F0B" w:rsidP="005B5F0B">
      <w:pPr>
        <w:ind w:left="300"/>
        <w:rPr>
          <w:rFonts w:ascii="Tahoma" w:eastAsia="Century Gothic" w:hAnsi="Tahoma" w:cs="Tahoma"/>
        </w:rPr>
      </w:pPr>
      <w:r w:rsidRPr="00755FA2">
        <w:rPr>
          <w:rFonts w:ascii="Tahoma" w:eastAsia="Century Gothic" w:hAnsi="Tahoma" w:cs="Tahoma"/>
        </w:rPr>
        <w:t xml:space="preserve">On 9 December 2022 the Foreign, Commonwealth and Development Office updated the UK Sanctions List on Gov.Uk. This list provides details of those details designated under regulations made under the Sanctions Act. </w:t>
      </w:r>
    </w:p>
    <w:p w14:paraId="7514DB96" w14:textId="77777777" w:rsidR="005B5F0B" w:rsidRPr="00755FA2" w:rsidRDefault="005B5F0B" w:rsidP="005B5F0B">
      <w:pPr>
        <w:ind w:left="300"/>
        <w:rPr>
          <w:rFonts w:ascii="Tahoma" w:eastAsia="Century Gothic" w:hAnsi="Tahoma" w:cs="Tahoma"/>
        </w:rPr>
      </w:pPr>
    </w:p>
    <w:p w14:paraId="3C38ED39" w14:textId="5879DDB1" w:rsidR="005B5F0B" w:rsidRPr="00755FA2" w:rsidRDefault="00CB44BF" w:rsidP="005B5F0B">
      <w:pPr>
        <w:ind w:left="270"/>
        <w:rPr>
          <w:rFonts w:ascii="Tahoma" w:eastAsia="Century Gothic" w:hAnsi="Tahoma" w:cs="Tahoma"/>
        </w:rPr>
      </w:pPr>
      <w:r>
        <w:rPr>
          <w:rFonts w:ascii="Tahoma" w:eastAsia="Century Gothic" w:hAnsi="Tahoma" w:cs="Tahoma"/>
        </w:rPr>
        <w:t>10</w:t>
      </w:r>
      <w:r w:rsidR="005B5F0B" w:rsidRPr="00755FA2">
        <w:rPr>
          <w:rFonts w:ascii="Tahoma" w:eastAsia="Century Gothic" w:hAnsi="Tahoma" w:cs="Tahoma"/>
        </w:rPr>
        <w:t xml:space="preserve"> entries have been added to the </w:t>
      </w:r>
      <w:r>
        <w:rPr>
          <w:rFonts w:ascii="Tahoma" w:eastAsia="Century Gothic" w:hAnsi="Tahoma" w:cs="Tahoma"/>
        </w:rPr>
        <w:t>Iran (Human Rights)</w:t>
      </w:r>
      <w:r w:rsidR="005B5F0B" w:rsidRPr="00755FA2">
        <w:rPr>
          <w:rFonts w:ascii="Tahoma" w:eastAsia="Century Gothic" w:hAnsi="Tahoma" w:cs="Tahoma"/>
        </w:rPr>
        <w:t xml:space="preserve"> financial sanctions regime and are now subject to an asset freeze. </w:t>
      </w:r>
    </w:p>
    <w:bookmarkEnd w:id="1"/>
    <w:p w14:paraId="6EF1748D" w14:textId="77777777" w:rsidR="005B5F0B" w:rsidRPr="00755FA2" w:rsidRDefault="005B5F0B" w:rsidP="005B5F0B">
      <w:pPr>
        <w:ind w:left="300"/>
        <w:rPr>
          <w:rFonts w:ascii="Tahoma" w:eastAsia="Century Gothic" w:hAnsi="Tahoma" w:cs="Tahoma"/>
        </w:rPr>
      </w:pPr>
    </w:p>
    <w:p w14:paraId="4011450D" w14:textId="77777777" w:rsidR="005B5F0B" w:rsidRPr="00755FA2" w:rsidRDefault="005B5F0B" w:rsidP="005B5F0B">
      <w:pPr>
        <w:ind w:left="300"/>
        <w:rPr>
          <w:rFonts w:ascii="Tahoma" w:eastAsia="Century Gothic" w:hAnsi="Tahoma" w:cs="Tahoma"/>
        </w:rPr>
      </w:pPr>
      <w:r w:rsidRPr="00755FA2">
        <w:rPr>
          <w:rFonts w:ascii="Tahoma" w:eastAsia="Century Gothic" w:hAnsi="Tahoma" w:cs="Tahoma"/>
        </w:rPr>
        <w:t xml:space="preserve">The consolidated list of asset freeze targets has been updated to reflect these changes. </w:t>
      </w:r>
    </w:p>
    <w:p w14:paraId="7192D910" w14:textId="77777777" w:rsidR="005B5F0B" w:rsidRPr="00755FA2" w:rsidRDefault="005B5F0B" w:rsidP="005B5F0B">
      <w:pPr>
        <w:ind w:left="300"/>
        <w:rPr>
          <w:rFonts w:ascii="Tahoma" w:eastAsia="Century Gothic" w:hAnsi="Tahoma" w:cs="Tahoma"/>
        </w:rPr>
      </w:pPr>
    </w:p>
    <w:p w14:paraId="299E36BF" w14:textId="77777777" w:rsidR="005B5F0B" w:rsidRPr="00755FA2" w:rsidRDefault="005B5F0B" w:rsidP="005B5F0B">
      <w:pPr>
        <w:ind w:left="300"/>
        <w:rPr>
          <w:rFonts w:ascii="Tahoma" w:eastAsia="Century Gothic" w:hAnsi="Tahoma" w:cs="Tahoma"/>
        </w:rPr>
      </w:pPr>
      <w:r w:rsidRPr="00755FA2">
        <w:rPr>
          <w:rFonts w:ascii="Tahoma" w:eastAsia="Century Gothic" w:hAnsi="Tahoma" w:cs="Tahoma"/>
        </w:rPr>
        <w:t>The notice will also be placed on our website at www.fscmontserrat.org (http://www.fscmontserrat.org/ under the heading "Sanctions") for your future reference.</w:t>
      </w:r>
    </w:p>
    <w:p w14:paraId="35A701A6" w14:textId="77777777" w:rsidR="005B5F0B" w:rsidRPr="00755FA2" w:rsidRDefault="005B5F0B" w:rsidP="005B5F0B">
      <w:pPr>
        <w:ind w:left="300"/>
        <w:rPr>
          <w:rFonts w:ascii="Tahoma" w:eastAsia="Century Gothic" w:hAnsi="Tahoma" w:cs="Tahoma"/>
        </w:rPr>
      </w:pPr>
    </w:p>
    <w:p w14:paraId="62F702FC" w14:textId="77777777" w:rsidR="005B5F0B" w:rsidRPr="00755FA2" w:rsidRDefault="005B5F0B" w:rsidP="005B5F0B">
      <w:pPr>
        <w:ind w:left="300"/>
        <w:rPr>
          <w:rFonts w:ascii="Tahoma" w:eastAsia="Century Gothic" w:hAnsi="Tahoma" w:cs="Tahoma"/>
        </w:rPr>
      </w:pPr>
      <w:r w:rsidRPr="00755FA2">
        <w:rPr>
          <w:rFonts w:ascii="Tahoma" w:eastAsia="Century Gothic" w:hAnsi="Tahoma" w:cs="Tahoma"/>
        </w:rPr>
        <w:t>Please be guided accordingly.</w:t>
      </w:r>
    </w:p>
    <w:p w14:paraId="393A7AE7" w14:textId="77777777" w:rsidR="005B5F0B" w:rsidRPr="00755FA2" w:rsidRDefault="005B5F0B" w:rsidP="005B5F0B">
      <w:pPr>
        <w:spacing w:before="6"/>
        <w:rPr>
          <w:rFonts w:ascii="Tahoma" w:hAnsi="Tahoma" w:cs="Tahoma"/>
        </w:rPr>
      </w:pPr>
    </w:p>
    <w:p w14:paraId="1389C557" w14:textId="77777777" w:rsidR="005B5F0B" w:rsidRPr="00755FA2" w:rsidRDefault="005B5F0B" w:rsidP="005B5F0B">
      <w:pPr>
        <w:spacing w:before="6"/>
        <w:rPr>
          <w:rFonts w:ascii="Tahoma" w:hAnsi="Tahoma" w:cs="Tahoma"/>
        </w:rPr>
      </w:pPr>
    </w:p>
    <w:p w14:paraId="276450C8" w14:textId="77777777" w:rsidR="005B5F0B" w:rsidRPr="00755FA2" w:rsidRDefault="005B5F0B" w:rsidP="005B5F0B">
      <w:pPr>
        <w:spacing w:before="6"/>
        <w:rPr>
          <w:rFonts w:ascii="Tahoma" w:hAnsi="Tahoma" w:cs="Tahoma"/>
        </w:rPr>
      </w:pPr>
    </w:p>
    <w:p w14:paraId="4E7BC8A5" w14:textId="77777777" w:rsidR="005B5F0B" w:rsidRPr="00755FA2" w:rsidRDefault="005B5F0B" w:rsidP="005B5F0B">
      <w:pPr>
        <w:spacing w:before="6"/>
        <w:rPr>
          <w:rFonts w:ascii="Amasis MT Pro" w:hAnsi="Amasis MT Pro"/>
        </w:rPr>
      </w:pPr>
    </w:p>
    <w:p w14:paraId="7DCD406C" w14:textId="77777777" w:rsidR="005B5F0B" w:rsidRPr="00755FA2" w:rsidRDefault="005B5F0B" w:rsidP="005B5F0B">
      <w:pPr>
        <w:spacing w:before="6"/>
        <w:rPr>
          <w:rFonts w:ascii="Amasis MT Pro" w:hAnsi="Amasis MT Pro"/>
        </w:rPr>
      </w:pPr>
    </w:p>
    <w:p w14:paraId="462D714F" w14:textId="77777777" w:rsidR="005B5F0B" w:rsidRPr="00755FA2" w:rsidRDefault="005B5F0B" w:rsidP="005B5F0B">
      <w:pPr>
        <w:spacing w:before="6"/>
        <w:rPr>
          <w:rFonts w:ascii="Amasis MT Pro" w:hAnsi="Amasis MT Pro"/>
        </w:rPr>
      </w:pPr>
    </w:p>
    <w:p w14:paraId="5860CA20" w14:textId="77777777" w:rsidR="005B5F0B" w:rsidRPr="00755FA2" w:rsidRDefault="005B5F0B" w:rsidP="005B5F0B">
      <w:pPr>
        <w:spacing w:before="6"/>
        <w:rPr>
          <w:rFonts w:ascii="Amasis MT Pro" w:hAnsi="Amasis MT Pro"/>
        </w:rPr>
      </w:pPr>
    </w:p>
    <w:p w14:paraId="14371315" w14:textId="77777777" w:rsidR="005B5F0B" w:rsidRPr="00755FA2" w:rsidRDefault="005B5F0B" w:rsidP="005B5F0B">
      <w:pPr>
        <w:spacing w:before="6"/>
        <w:rPr>
          <w:rFonts w:ascii="Amasis MT Pro" w:hAnsi="Amasis MT Pro"/>
        </w:rPr>
      </w:pPr>
    </w:p>
    <w:p w14:paraId="1FE3BDDC" w14:textId="77777777" w:rsidR="005B5F0B" w:rsidRPr="00755FA2" w:rsidRDefault="005B5F0B" w:rsidP="005B5F0B">
      <w:pPr>
        <w:spacing w:before="6"/>
        <w:rPr>
          <w:rFonts w:ascii="Amasis MT Pro" w:hAnsi="Amasis MT Pro"/>
        </w:rPr>
      </w:pPr>
    </w:p>
    <w:p w14:paraId="7EF7615B" w14:textId="77777777" w:rsidR="005B5F0B" w:rsidRPr="00755FA2" w:rsidRDefault="005B5F0B" w:rsidP="005B5F0B">
      <w:pPr>
        <w:spacing w:before="6"/>
        <w:rPr>
          <w:rFonts w:ascii="Amasis MT Pro" w:hAnsi="Amasis MT Pro"/>
        </w:rPr>
      </w:pPr>
    </w:p>
    <w:p w14:paraId="735EE85A" w14:textId="77777777" w:rsidR="005B5F0B" w:rsidRPr="00755FA2" w:rsidRDefault="005B5F0B" w:rsidP="005B5F0B">
      <w:pPr>
        <w:spacing w:before="6"/>
        <w:rPr>
          <w:rFonts w:ascii="Amasis MT Pro" w:hAnsi="Amasis MT Pro"/>
        </w:rPr>
      </w:pPr>
    </w:p>
    <w:p w14:paraId="1B04AE1F" w14:textId="77777777" w:rsidR="005B5F0B" w:rsidRPr="00755FA2" w:rsidRDefault="005B5F0B" w:rsidP="005B5F0B">
      <w:pPr>
        <w:spacing w:before="6"/>
        <w:rPr>
          <w:rFonts w:ascii="Amasis MT Pro" w:hAnsi="Amasis MT Pro"/>
        </w:rPr>
      </w:pPr>
    </w:p>
    <w:p w14:paraId="1D98A49E" w14:textId="77777777" w:rsidR="005B5F0B" w:rsidRPr="00755FA2" w:rsidRDefault="005B5F0B" w:rsidP="005B5F0B">
      <w:pPr>
        <w:spacing w:before="6"/>
        <w:rPr>
          <w:rFonts w:ascii="Amasis MT Pro" w:hAnsi="Amasis MT Pro"/>
        </w:rPr>
      </w:pPr>
    </w:p>
    <w:p w14:paraId="03F01493" w14:textId="77777777" w:rsidR="005B5F0B" w:rsidRPr="00755FA2" w:rsidRDefault="005B5F0B" w:rsidP="005B5F0B">
      <w:pPr>
        <w:spacing w:before="6"/>
        <w:rPr>
          <w:rFonts w:ascii="Amasis MT Pro" w:hAnsi="Amasis MT Pro"/>
        </w:rPr>
      </w:pPr>
    </w:p>
    <w:p w14:paraId="2C51F058" w14:textId="77777777" w:rsidR="005B5F0B" w:rsidRPr="00755FA2" w:rsidRDefault="005B5F0B" w:rsidP="005B5F0B">
      <w:pPr>
        <w:spacing w:before="6"/>
        <w:rPr>
          <w:rFonts w:ascii="Amasis MT Pro" w:hAnsi="Amasis MT Pro"/>
        </w:rPr>
      </w:pPr>
    </w:p>
    <w:p w14:paraId="5E7E287F" w14:textId="77777777" w:rsidR="005B5F0B" w:rsidRPr="00755FA2" w:rsidRDefault="005B5F0B" w:rsidP="005B5F0B">
      <w:pPr>
        <w:spacing w:before="6"/>
        <w:rPr>
          <w:rFonts w:ascii="Amasis MT Pro" w:hAnsi="Amasis MT Pro"/>
        </w:rPr>
      </w:pPr>
    </w:p>
    <w:p w14:paraId="28E489BF" w14:textId="77777777" w:rsidR="005B5F0B" w:rsidRPr="00755FA2" w:rsidRDefault="005B5F0B" w:rsidP="005B5F0B">
      <w:pPr>
        <w:spacing w:before="6"/>
        <w:rPr>
          <w:rFonts w:ascii="Amasis MT Pro" w:hAnsi="Amasis MT Pro"/>
        </w:rPr>
      </w:pPr>
    </w:p>
    <w:p w14:paraId="628536A8" w14:textId="77777777" w:rsidR="005B5F0B" w:rsidRPr="00755FA2" w:rsidRDefault="005B5F0B" w:rsidP="005B5F0B">
      <w:pPr>
        <w:spacing w:before="6"/>
        <w:rPr>
          <w:rFonts w:ascii="Amasis MT Pro" w:hAnsi="Amasis MT Pro"/>
        </w:rPr>
      </w:pPr>
    </w:p>
    <w:p w14:paraId="2B8EB5CE" w14:textId="77777777" w:rsidR="005B5F0B" w:rsidRPr="00755FA2" w:rsidRDefault="005B5F0B" w:rsidP="005B5F0B">
      <w:pPr>
        <w:spacing w:before="6"/>
        <w:rPr>
          <w:rFonts w:ascii="Amasis MT Pro" w:hAnsi="Amasis MT Pro"/>
        </w:rPr>
      </w:pPr>
    </w:p>
    <w:p w14:paraId="1CE17375" w14:textId="77777777" w:rsidR="005B5F0B" w:rsidRPr="00755FA2" w:rsidRDefault="005B5F0B" w:rsidP="005B5F0B">
      <w:pPr>
        <w:ind w:left="300"/>
        <w:rPr>
          <w:rFonts w:ascii="Amasis MT Pro" w:hAnsi="Amasis MT Pro"/>
        </w:rPr>
      </w:pPr>
    </w:p>
    <w:p w14:paraId="10171E42" w14:textId="77777777" w:rsidR="005B5F0B" w:rsidRPr="00755FA2" w:rsidRDefault="005B5F0B" w:rsidP="005B5F0B">
      <w:pPr>
        <w:spacing w:before="6"/>
        <w:rPr>
          <w:rFonts w:ascii="Amasis MT Pro" w:hAnsi="Amasis MT Pro"/>
        </w:rPr>
      </w:pPr>
      <w:r>
        <w:rPr>
          <w:noProof/>
        </w:rPr>
        <w:drawing>
          <wp:anchor distT="0" distB="0" distL="114300" distR="114300" simplePos="0" relativeHeight="251660288" behindDoc="0" locked="0" layoutInCell="1" allowOverlap="1" wp14:anchorId="75D8CE8B" wp14:editId="1978AED2">
            <wp:simplePos x="0" y="0"/>
            <wp:positionH relativeFrom="margin">
              <wp:posOffset>-222250</wp:posOffset>
            </wp:positionH>
            <wp:positionV relativeFrom="paragraph">
              <wp:posOffset>-336550</wp:posOffset>
            </wp:positionV>
            <wp:extent cx="1476375" cy="1209675"/>
            <wp:effectExtent l="0" t="0" r="0" b="0"/>
            <wp:wrapSquare wrapText="bothSides"/>
            <wp:docPr id="4" name="Picture 3"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agram&#10;&#10;Description automatically generated with low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76375" cy="1209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F079C7" w14:textId="77777777" w:rsidR="005B5F0B" w:rsidRPr="00755FA2" w:rsidRDefault="005B5F0B" w:rsidP="005B5F0B">
      <w:pPr>
        <w:widowControl/>
        <w:autoSpaceDE/>
        <w:autoSpaceDN/>
        <w:ind w:left="1296"/>
        <w:rPr>
          <w:rFonts w:ascii="Book Antiqua" w:eastAsia="Times New Roman" w:hAnsi="Book Antiqua" w:cs="Tahoma"/>
          <w:b/>
          <w:sz w:val="36"/>
          <w:szCs w:val="36"/>
          <w:u w:val="thick" w:color="339933"/>
        </w:rPr>
      </w:pPr>
      <w:r w:rsidRPr="00755FA2">
        <w:rPr>
          <w:rFonts w:ascii="Book Antiqua" w:eastAsia="Times New Roman" w:hAnsi="Book Antiqua" w:cs="Tahoma"/>
          <w:b/>
          <w:sz w:val="36"/>
          <w:szCs w:val="36"/>
          <w:u w:val="thick" w:color="339933"/>
        </w:rPr>
        <w:t>FINANCIAL SERVICES COMMISSION</w:t>
      </w:r>
    </w:p>
    <w:p w14:paraId="617CC326" w14:textId="77777777" w:rsidR="005B5F0B" w:rsidRPr="00755FA2" w:rsidRDefault="005B5F0B" w:rsidP="005B5F0B">
      <w:pPr>
        <w:spacing w:before="9"/>
        <w:rPr>
          <w:rFonts w:ascii="Amasis MT Pro" w:hAnsi="Amasis MT Pro"/>
        </w:rPr>
      </w:pPr>
    </w:p>
    <w:p w14:paraId="0A576C50" w14:textId="77777777" w:rsidR="005B5F0B" w:rsidRPr="00755FA2" w:rsidRDefault="005B5F0B" w:rsidP="005B5F0B">
      <w:pPr>
        <w:spacing w:before="2"/>
        <w:rPr>
          <w:rFonts w:ascii="Tahoma" w:eastAsia="Tahoma" w:hAnsi="Tahoma" w:cs="Tahoma"/>
          <w:sz w:val="26"/>
        </w:rPr>
      </w:pPr>
    </w:p>
    <w:p w14:paraId="56E2F4EE" w14:textId="77777777" w:rsidR="005B5F0B" w:rsidRPr="00755FA2" w:rsidRDefault="005B5F0B" w:rsidP="005B5F0B">
      <w:pPr>
        <w:spacing w:before="2"/>
        <w:rPr>
          <w:rFonts w:ascii="Tahoma" w:eastAsia="Tahoma" w:hAnsi="Tahoma" w:cs="Tahoma"/>
          <w:sz w:val="26"/>
        </w:rPr>
      </w:pPr>
    </w:p>
    <w:p w14:paraId="5BDB2D52" w14:textId="77777777" w:rsidR="005B5F0B" w:rsidRDefault="005B5F0B" w:rsidP="005B5F0B">
      <w:pPr>
        <w:pStyle w:val="BodyText"/>
        <w:kinsoku w:val="0"/>
        <w:overflowPunct w:val="0"/>
        <w:rPr>
          <w:rFonts w:ascii="Tahoma" w:hAnsi="Tahoma" w:cs="Tahoma"/>
        </w:rPr>
      </w:pPr>
    </w:p>
    <w:p w14:paraId="02667AFC" w14:textId="77777777" w:rsidR="005B5F0B" w:rsidRDefault="005B5F0B" w:rsidP="005B5F0B">
      <w:pPr>
        <w:pStyle w:val="BodyText"/>
        <w:kinsoku w:val="0"/>
        <w:overflowPunct w:val="0"/>
        <w:rPr>
          <w:rFonts w:ascii="Tahoma" w:hAnsi="Tahoma" w:cs="Tahoma"/>
        </w:rPr>
      </w:pPr>
      <w:r>
        <w:rPr>
          <w:rFonts w:ascii="Tahoma" w:hAnsi="Tahoma" w:cs="Tahoma"/>
        </w:rPr>
        <w:t>9 December 2022</w:t>
      </w:r>
    </w:p>
    <w:p w14:paraId="3088C102" w14:textId="77777777" w:rsidR="005B5F0B" w:rsidRDefault="005B5F0B" w:rsidP="005B5F0B">
      <w:pPr>
        <w:pStyle w:val="BodyText"/>
        <w:kinsoku w:val="0"/>
        <w:overflowPunct w:val="0"/>
        <w:rPr>
          <w:rFonts w:ascii="Tahoma" w:hAnsi="Tahoma" w:cs="Tahoma"/>
        </w:rPr>
      </w:pPr>
    </w:p>
    <w:p w14:paraId="09612AB2" w14:textId="77777777" w:rsidR="005B5F0B" w:rsidRPr="00755FA2" w:rsidRDefault="005B5F0B" w:rsidP="005B5F0B">
      <w:pPr>
        <w:pStyle w:val="BodyText"/>
        <w:kinsoku w:val="0"/>
        <w:overflowPunct w:val="0"/>
        <w:rPr>
          <w:rFonts w:ascii="Tahoma" w:hAnsi="Tahoma" w:cs="Tahoma"/>
        </w:rPr>
      </w:pPr>
      <w:r>
        <w:rPr>
          <w:rFonts w:ascii="Tahoma" w:hAnsi="Tahoma" w:cs="Tahoma"/>
        </w:rPr>
        <w:t>Financial Sanction Notice</w:t>
      </w:r>
    </w:p>
    <w:p w14:paraId="3A061953" w14:textId="77777777" w:rsidR="003F603B" w:rsidRDefault="003F603B">
      <w:pPr>
        <w:rPr>
          <w:rFonts w:ascii="Times New Roman"/>
          <w:sz w:val="26"/>
        </w:rPr>
        <w:sectPr w:rsidR="003F603B">
          <w:footerReference w:type="default" r:id="rId8"/>
          <w:type w:val="continuous"/>
          <w:pgSz w:w="11910" w:h="16840"/>
          <w:pgMar w:top="1580" w:right="1320" w:bottom="1240" w:left="1140" w:header="720" w:footer="1040" w:gutter="0"/>
          <w:pgNumType w:start="1"/>
          <w:cols w:space="720"/>
        </w:sectPr>
      </w:pPr>
    </w:p>
    <w:p w14:paraId="17065062" w14:textId="77777777" w:rsidR="003F603B" w:rsidRDefault="003F603B">
      <w:pPr>
        <w:pStyle w:val="BodyText"/>
        <w:rPr>
          <w:rFonts w:ascii="Times New Roman"/>
          <w:sz w:val="26"/>
        </w:rPr>
      </w:pPr>
    </w:p>
    <w:p w14:paraId="68468F8C" w14:textId="77777777" w:rsidR="003F603B" w:rsidRPr="00CB44BF" w:rsidRDefault="003F603B">
      <w:pPr>
        <w:pStyle w:val="BodyText"/>
        <w:spacing w:before="4"/>
        <w:rPr>
          <w:rFonts w:ascii="Tahoma" w:hAnsi="Tahoma" w:cs="Tahoma"/>
        </w:rPr>
      </w:pPr>
    </w:p>
    <w:p w14:paraId="75FDE6CA" w14:textId="77777777" w:rsidR="003F603B" w:rsidRPr="00CB44BF" w:rsidRDefault="00CB44BF" w:rsidP="00CB44BF">
      <w:pPr>
        <w:pStyle w:val="Heading1"/>
        <w:spacing w:before="1"/>
        <w:ind w:left="0" w:firstLine="0"/>
        <w:rPr>
          <w:rFonts w:ascii="Tahoma" w:hAnsi="Tahoma" w:cs="Tahoma"/>
        </w:rPr>
      </w:pPr>
      <w:r w:rsidRPr="00CB44BF">
        <w:rPr>
          <w:rFonts w:ascii="Tahoma" w:hAnsi="Tahoma" w:cs="Tahoma"/>
          <w:spacing w:val="-2"/>
          <w:w w:val="105"/>
        </w:rPr>
        <w:t>Introduction</w:t>
      </w:r>
    </w:p>
    <w:p w14:paraId="288BDA08" w14:textId="77777777" w:rsidR="003F603B" w:rsidRPr="00CB44BF" w:rsidRDefault="00CB44BF">
      <w:pPr>
        <w:spacing w:before="113"/>
        <w:ind w:left="300"/>
        <w:rPr>
          <w:rFonts w:ascii="Tahoma" w:hAnsi="Tahoma" w:cs="Tahoma"/>
          <w:b/>
        </w:rPr>
      </w:pPr>
      <w:r w:rsidRPr="00CB44BF">
        <w:rPr>
          <w:rFonts w:ascii="Tahoma" w:hAnsi="Tahoma" w:cs="Tahoma"/>
        </w:rPr>
        <w:br w:type="column"/>
      </w:r>
      <w:r w:rsidRPr="00CB44BF">
        <w:rPr>
          <w:rFonts w:ascii="Tahoma" w:hAnsi="Tahoma" w:cs="Tahoma"/>
          <w:b/>
        </w:rPr>
        <w:t>Iran (Human Rights)</w:t>
      </w:r>
    </w:p>
    <w:p w14:paraId="1838281F" w14:textId="77777777" w:rsidR="003F603B" w:rsidRPr="00CB44BF" w:rsidRDefault="003F603B">
      <w:pPr>
        <w:rPr>
          <w:rFonts w:ascii="Tahoma" w:hAnsi="Tahoma" w:cs="Tahoma"/>
        </w:rPr>
        <w:sectPr w:rsidR="003F603B" w:rsidRPr="00CB44BF">
          <w:type w:val="continuous"/>
          <w:pgSz w:w="11910" w:h="16840"/>
          <w:pgMar w:top="1580" w:right="1320" w:bottom="1240" w:left="1140" w:header="720" w:footer="720" w:gutter="0"/>
          <w:cols w:num="2" w:space="720" w:equalWidth="0">
            <w:col w:w="1624" w:space="1352"/>
            <w:col w:w="6474"/>
          </w:cols>
        </w:sectPr>
      </w:pPr>
    </w:p>
    <w:p w14:paraId="3D67DE1E" w14:textId="77777777" w:rsidR="003F603B" w:rsidRPr="00CB44BF" w:rsidRDefault="003F603B">
      <w:pPr>
        <w:pStyle w:val="BodyText"/>
        <w:spacing w:before="1"/>
        <w:rPr>
          <w:rFonts w:ascii="Tahoma" w:hAnsi="Tahoma" w:cs="Tahoma"/>
          <w:b/>
        </w:rPr>
      </w:pPr>
    </w:p>
    <w:p w14:paraId="54C0E8DC" w14:textId="77777777" w:rsidR="003F603B" w:rsidRPr="00CB44BF" w:rsidRDefault="00CB44BF">
      <w:pPr>
        <w:pStyle w:val="ListParagraph"/>
        <w:numPr>
          <w:ilvl w:val="0"/>
          <w:numId w:val="2"/>
        </w:numPr>
        <w:tabs>
          <w:tab w:val="left" w:pos="661"/>
        </w:tabs>
        <w:spacing w:before="105" w:line="355" w:lineRule="auto"/>
        <w:ind w:right="113"/>
        <w:jc w:val="both"/>
        <w:rPr>
          <w:rFonts w:ascii="Tahoma" w:hAnsi="Tahoma" w:cs="Tahoma"/>
        </w:rPr>
      </w:pPr>
      <w:r w:rsidRPr="00CB44BF">
        <w:rPr>
          <w:rFonts w:ascii="Tahoma" w:hAnsi="Tahoma" w:cs="Tahoma"/>
          <w:w w:val="110"/>
        </w:rPr>
        <w:t>The Iran (Sanctions) (Human Rights) (EU Exit) Regulations 2019 (S.I. 2019/134) were</w:t>
      </w:r>
      <w:r w:rsidRPr="00CB44BF">
        <w:rPr>
          <w:rFonts w:ascii="Tahoma" w:hAnsi="Tahoma" w:cs="Tahoma"/>
          <w:spacing w:val="54"/>
          <w:w w:val="110"/>
        </w:rPr>
        <w:t xml:space="preserve"> </w:t>
      </w:r>
      <w:r w:rsidRPr="00CB44BF">
        <w:rPr>
          <w:rFonts w:ascii="Tahoma" w:hAnsi="Tahoma" w:cs="Tahoma"/>
          <w:w w:val="110"/>
        </w:rPr>
        <w:t>made under the Sanctions and Anti-Money Laundering Act 2018 (the Sanctions Act)</w:t>
      </w:r>
      <w:r w:rsidRPr="00CB44BF">
        <w:rPr>
          <w:rFonts w:ascii="Tahoma" w:hAnsi="Tahoma" w:cs="Tahoma"/>
          <w:spacing w:val="54"/>
          <w:w w:val="110"/>
        </w:rPr>
        <w:t xml:space="preserve"> </w:t>
      </w:r>
      <w:r w:rsidRPr="00CB44BF">
        <w:rPr>
          <w:rFonts w:ascii="Tahoma" w:hAnsi="Tahoma" w:cs="Tahoma"/>
          <w:w w:val="110"/>
        </w:rPr>
        <w:t>and provide for the freezing of funds and economic resources of certain persons, entities or bodies involved in the commission of serious human rights violations or</w:t>
      </w:r>
      <w:r w:rsidRPr="00CB44BF">
        <w:rPr>
          <w:rFonts w:ascii="Tahoma" w:hAnsi="Tahoma" w:cs="Tahoma"/>
          <w:spacing w:val="54"/>
          <w:w w:val="110"/>
        </w:rPr>
        <w:t xml:space="preserve"> </w:t>
      </w:r>
      <w:r w:rsidRPr="00CB44BF">
        <w:rPr>
          <w:rFonts w:ascii="Tahoma" w:hAnsi="Tahoma" w:cs="Tahoma"/>
          <w:w w:val="110"/>
        </w:rPr>
        <w:t>abuse in</w:t>
      </w:r>
      <w:r w:rsidRPr="00CB44BF">
        <w:rPr>
          <w:rFonts w:ascii="Tahoma" w:hAnsi="Tahoma" w:cs="Tahoma"/>
          <w:spacing w:val="11"/>
          <w:w w:val="110"/>
        </w:rPr>
        <w:t xml:space="preserve"> </w:t>
      </w:r>
      <w:r w:rsidRPr="00CB44BF">
        <w:rPr>
          <w:rFonts w:ascii="Tahoma" w:hAnsi="Tahoma" w:cs="Tahoma"/>
          <w:w w:val="110"/>
        </w:rPr>
        <w:t>Iran.</w:t>
      </w:r>
    </w:p>
    <w:p w14:paraId="07B21019" w14:textId="77777777" w:rsidR="003F603B" w:rsidRPr="00CB44BF" w:rsidRDefault="003F603B">
      <w:pPr>
        <w:pStyle w:val="BodyText"/>
        <w:spacing w:before="8"/>
        <w:rPr>
          <w:rFonts w:ascii="Tahoma" w:hAnsi="Tahoma" w:cs="Tahoma"/>
        </w:rPr>
      </w:pPr>
    </w:p>
    <w:p w14:paraId="55205032" w14:textId="77777777" w:rsidR="003F603B" w:rsidRPr="00CB44BF" w:rsidRDefault="00CB44BF">
      <w:pPr>
        <w:pStyle w:val="ListParagraph"/>
        <w:numPr>
          <w:ilvl w:val="0"/>
          <w:numId w:val="2"/>
        </w:numPr>
        <w:tabs>
          <w:tab w:val="left" w:pos="661"/>
        </w:tabs>
        <w:spacing w:line="355" w:lineRule="auto"/>
        <w:ind w:right="114"/>
        <w:jc w:val="both"/>
        <w:rPr>
          <w:rFonts w:ascii="Tahoma" w:hAnsi="Tahoma" w:cs="Tahoma"/>
        </w:rPr>
      </w:pPr>
      <w:r w:rsidRPr="00CB44BF">
        <w:rPr>
          <w:rFonts w:ascii="Tahoma" w:hAnsi="Tahoma" w:cs="Tahoma"/>
          <w:w w:val="110"/>
        </w:rPr>
        <w:t>On 9 December 2022 the Foreign, Commonwealth and Development Office updated</w:t>
      </w:r>
      <w:r w:rsidRPr="00CB44BF">
        <w:rPr>
          <w:rFonts w:ascii="Tahoma" w:hAnsi="Tahoma" w:cs="Tahoma"/>
          <w:spacing w:val="54"/>
          <w:w w:val="110"/>
        </w:rPr>
        <w:t xml:space="preserve"> </w:t>
      </w:r>
      <w:r w:rsidRPr="00CB44BF">
        <w:rPr>
          <w:rFonts w:ascii="Tahoma" w:hAnsi="Tahoma" w:cs="Tahoma"/>
          <w:w w:val="110"/>
        </w:rPr>
        <w:t>the UK Sanctions List on GOV.UK. This list provides details of those designated under regulations made under the Sanctions Act. A link to the UK Sanctions List can be found below.</w:t>
      </w:r>
    </w:p>
    <w:p w14:paraId="53B16215" w14:textId="77777777" w:rsidR="003F603B" w:rsidRPr="00CB44BF" w:rsidRDefault="003F603B">
      <w:pPr>
        <w:pStyle w:val="BodyText"/>
        <w:spacing w:before="8"/>
        <w:rPr>
          <w:rFonts w:ascii="Tahoma" w:hAnsi="Tahoma" w:cs="Tahoma"/>
        </w:rPr>
      </w:pPr>
    </w:p>
    <w:p w14:paraId="570CAA40" w14:textId="5E6BF94B" w:rsidR="003F603B" w:rsidRPr="00CB44BF" w:rsidRDefault="00CB44BF">
      <w:pPr>
        <w:pStyle w:val="ListParagraph"/>
        <w:numPr>
          <w:ilvl w:val="0"/>
          <w:numId w:val="2"/>
        </w:numPr>
        <w:tabs>
          <w:tab w:val="left" w:pos="661"/>
        </w:tabs>
        <w:spacing w:line="355" w:lineRule="auto"/>
        <w:ind w:right="113"/>
        <w:jc w:val="both"/>
        <w:rPr>
          <w:rFonts w:ascii="Tahoma" w:hAnsi="Tahoma" w:cs="Tahoma"/>
        </w:rPr>
      </w:pPr>
      <w:r w:rsidRPr="00CB44BF">
        <w:rPr>
          <w:rFonts w:ascii="Tahoma" w:hAnsi="Tahoma" w:cs="Tahoma"/>
          <w:w w:val="110"/>
        </w:rPr>
        <w:t xml:space="preserve">Following the publication of the UK Sanctions List, information on the </w:t>
      </w:r>
      <w:proofErr w:type="gramStart"/>
      <w:r w:rsidRPr="00CB44BF">
        <w:rPr>
          <w:rFonts w:ascii="Tahoma" w:hAnsi="Tahoma" w:cs="Tahoma"/>
          <w:w w:val="110"/>
        </w:rPr>
        <w:t xml:space="preserve">Consolidated </w:t>
      </w:r>
      <w:r w:rsidRPr="00CB44BF">
        <w:rPr>
          <w:rFonts w:ascii="Tahoma" w:hAnsi="Tahoma" w:cs="Tahoma"/>
          <w:spacing w:val="54"/>
          <w:w w:val="110"/>
        </w:rPr>
        <w:t xml:space="preserve"> </w:t>
      </w:r>
      <w:r w:rsidRPr="00CB44BF">
        <w:rPr>
          <w:rFonts w:ascii="Tahoma" w:hAnsi="Tahoma" w:cs="Tahoma"/>
          <w:w w:val="110"/>
        </w:rPr>
        <w:t>List</w:t>
      </w:r>
      <w:proofErr w:type="gramEnd"/>
      <w:r w:rsidRPr="00CB44BF">
        <w:rPr>
          <w:rFonts w:ascii="Tahoma" w:hAnsi="Tahoma" w:cs="Tahoma"/>
          <w:w w:val="110"/>
        </w:rPr>
        <w:t xml:space="preserve"> has been</w:t>
      </w:r>
      <w:r w:rsidRPr="00CB44BF">
        <w:rPr>
          <w:rFonts w:ascii="Tahoma" w:hAnsi="Tahoma" w:cs="Tahoma"/>
          <w:spacing w:val="13"/>
          <w:w w:val="110"/>
        </w:rPr>
        <w:t xml:space="preserve"> </w:t>
      </w:r>
      <w:r w:rsidRPr="00CB44BF">
        <w:rPr>
          <w:rFonts w:ascii="Tahoma" w:hAnsi="Tahoma" w:cs="Tahoma"/>
          <w:w w:val="110"/>
        </w:rPr>
        <w:t>updated.</w:t>
      </w:r>
    </w:p>
    <w:p w14:paraId="1BEC454D" w14:textId="77777777" w:rsidR="003F603B" w:rsidRPr="00CB44BF" w:rsidRDefault="003F603B">
      <w:pPr>
        <w:pStyle w:val="BodyText"/>
        <w:spacing w:before="1"/>
        <w:rPr>
          <w:rFonts w:ascii="Tahoma" w:hAnsi="Tahoma" w:cs="Tahoma"/>
        </w:rPr>
      </w:pPr>
    </w:p>
    <w:p w14:paraId="522B4B9A" w14:textId="77777777" w:rsidR="003F603B" w:rsidRPr="00CB44BF" w:rsidRDefault="00CB44BF">
      <w:pPr>
        <w:pStyle w:val="Heading1"/>
        <w:spacing w:before="1"/>
        <w:ind w:left="300" w:firstLine="0"/>
        <w:rPr>
          <w:rFonts w:ascii="Tahoma" w:hAnsi="Tahoma" w:cs="Tahoma"/>
        </w:rPr>
      </w:pPr>
      <w:r w:rsidRPr="00CB44BF">
        <w:rPr>
          <w:rFonts w:ascii="Tahoma" w:hAnsi="Tahoma" w:cs="Tahoma"/>
        </w:rPr>
        <w:t>Notice summary</w:t>
      </w:r>
    </w:p>
    <w:p w14:paraId="6200285D" w14:textId="77777777" w:rsidR="003F603B" w:rsidRPr="00CB44BF" w:rsidRDefault="003F603B">
      <w:pPr>
        <w:pStyle w:val="BodyText"/>
        <w:rPr>
          <w:rFonts w:ascii="Tahoma" w:hAnsi="Tahoma" w:cs="Tahoma"/>
          <w:b/>
        </w:rPr>
      </w:pPr>
    </w:p>
    <w:p w14:paraId="3B195452" w14:textId="77777777" w:rsidR="003F603B" w:rsidRPr="00CB44BF" w:rsidRDefault="003F603B">
      <w:pPr>
        <w:pStyle w:val="BodyText"/>
        <w:spacing w:before="2"/>
        <w:rPr>
          <w:rFonts w:ascii="Tahoma" w:hAnsi="Tahoma" w:cs="Tahoma"/>
          <w:b/>
        </w:rPr>
      </w:pPr>
    </w:p>
    <w:p w14:paraId="55C4B424" w14:textId="77777777" w:rsidR="003F603B" w:rsidRPr="00CB44BF" w:rsidRDefault="00CB44BF">
      <w:pPr>
        <w:pStyle w:val="ListParagraph"/>
        <w:numPr>
          <w:ilvl w:val="0"/>
          <w:numId w:val="2"/>
        </w:numPr>
        <w:tabs>
          <w:tab w:val="left" w:pos="661"/>
        </w:tabs>
        <w:spacing w:line="357" w:lineRule="auto"/>
        <w:ind w:right="116"/>
        <w:jc w:val="both"/>
        <w:rPr>
          <w:rFonts w:ascii="Tahoma" w:hAnsi="Tahoma" w:cs="Tahoma"/>
        </w:rPr>
      </w:pPr>
      <w:r w:rsidRPr="00CB44BF">
        <w:rPr>
          <w:rFonts w:ascii="Tahoma" w:hAnsi="Tahoma" w:cs="Tahoma"/>
          <w:w w:val="110"/>
        </w:rPr>
        <w:t>10 entries have been added to the consolidated list and are now subject to an asset freeze. Further information can be found in the annex to this</w:t>
      </w:r>
      <w:r w:rsidRPr="00CB44BF">
        <w:rPr>
          <w:rFonts w:ascii="Tahoma" w:hAnsi="Tahoma" w:cs="Tahoma"/>
          <w:spacing w:val="40"/>
          <w:w w:val="110"/>
        </w:rPr>
        <w:t xml:space="preserve"> </w:t>
      </w:r>
      <w:r w:rsidRPr="00CB44BF">
        <w:rPr>
          <w:rFonts w:ascii="Tahoma" w:hAnsi="Tahoma" w:cs="Tahoma"/>
          <w:w w:val="110"/>
        </w:rPr>
        <w:t>Notice.</w:t>
      </w:r>
    </w:p>
    <w:p w14:paraId="763FA78F" w14:textId="77777777" w:rsidR="003F603B" w:rsidRPr="00CB44BF" w:rsidRDefault="003F603B">
      <w:pPr>
        <w:pStyle w:val="BodyText"/>
        <w:spacing w:before="10"/>
        <w:rPr>
          <w:rFonts w:ascii="Tahoma" w:hAnsi="Tahoma" w:cs="Tahoma"/>
        </w:rPr>
      </w:pPr>
    </w:p>
    <w:p w14:paraId="030C1B07" w14:textId="77777777" w:rsidR="003F603B" w:rsidRPr="00CB44BF" w:rsidRDefault="00CB44BF">
      <w:pPr>
        <w:pStyle w:val="Heading1"/>
        <w:ind w:left="300" w:firstLine="0"/>
        <w:rPr>
          <w:rFonts w:ascii="Tahoma" w:hAnsi="Tahoma" w:cs="Tahoma"/>
        </w:rPr>
      </w:pPr>
      <w:r w:rsidRPr="00CB44BF">
        <w:rPr>
          <w:rFonts w:ascii="Tahoma" w:hAnsi="Tahoma" w:cs="Tahoma"/>
        </w:rPr>
        <w:t xml:space="preserve">What </w:t>
      </w:r>
      <w:r w:rsidRPr="00CB44BF">
        <w:rPr>
          <w:rFonts w:ascii="Tahoma" w:hAnsi="Tahoma" w:cs="Tahoma"/>
          <w:u w:val="single"/>
        </w:rPr>
        <w:t xml:space="preserve">you </w:t>
      </w:r>
      <w:r w:rsidRPr="00CB44BF">
        <w:rPr>
          <w:rFonts w:ascii="Tahoma" w:hAnsi="Tahoma" w:cs="Tahoma"/>
        </w:rPr>
        <w:t>must do</w:t>
      </w:r>
    </w:p>
    <w:p w14:paraId="02759B9C" w14:textId="77777777" w:rsidR="003F603B" w:rsidRPr="00CB44BF" w:rsidRDefault="003F603B">
      <w:pPr>
        <w:pStyle w:val="BodyText"/>
        <w:spacing w:before="8"/>
        <w:rPr>
          <w:rFonts w:ascii="Tahoma" w:hAnsi="Tahoma" w:cs="Tahoma"/>
          <w:b/>
        </w:rPr>
      </w:pPr>
    </w:p>
    <w:p w14:paraId="74DF6EC3" w14:textId="77777777" w:rsidR="003F603B" w:rsidRPr="00CB44BF" w:rsidRDefault="00CB44BF">
      <w:pPr>
        <w:pStyle w:val="ListParagraph"/>
        <w:numPr>
          <w:ilvl w:val="0"/>
          <w:numId w:val="2"/>
        </w:numPr>
        <w:tabs>
          <w:tab w:val="left" w:pos="661"/>
        </w:tabs>
        <w:jc w:val="left"/>
        <w:rPr>
          <w:rFonts w:ascii="Tahoma" w:hAnsi="Tahoma" w:cs="Tahoma"/>
        </w:rPr>
      </w:pPr>
      <w:r w:rsidRPr="00CB44BF">
        <w:rPr>
          <w:rFonts w:ascii="Tahoma" w:hAnsi="Tahoma" w:cs="Tahoma"/>
          <w:w w:val="110"/>
        </w:rPr>
        <w:t>You</w:t>
      </w:r>
      <w:r w:rsidRPr="00CB44BF">
        <w:rPr>
          <w:rFonts w:ascii="Tahoma" w:hAnsi="Tahoma" w:cs="Tahoma"/>
          <w:spacing w:val="18"/>
          <w:w w:val="110"/>
        </w:rPr>
        <w:t xml:space="preserve"> </w:t>
      </w:r>
      <w:r w:rsidRPr="00CB44BF">
        <w:rPr>
          <w:rFonts w:ascii="Tahoma" w:hAnsi="Tahoma" w:cs="Tahoma"/>
          <w:w w:val="110"/>
        </w:rPr>
        <w:t>must:</w:t>
      </w:r>
    </w:p>
    <w:p w14:paraId="3AA91D6E" w14:textId="77777777" w:rsidR="003F603B" w:rsidRPr="00CB44BF" w:rsidRDefault="003F603B">
      <w:pPr>
        <w:pStyle w:val="BodyText"/>
        <w:spacing w:before="5"/>
        <w:rPr>
          <w:rFonts w:ascii="Tahoma" w:hAnsi="Tahoma" w:cs="Tahoma"/>
        </w:rPr>
      </w:pPr>
    </w:p>
    <w:p w14:paraId="04DADB35" w14:textId="77777777" w:rsidR="003F603B" w:rsidRPr="00CB44BF" w:rsidRDefault="00CB44BF">
      <w:pPr>
        <w:pStyle w:val="ListParagraph"/>
        <w:numPr>
          <w:ilvl w:val="1"/>
          <w:numId w:val="2"/>
        </w:numPr>
        <w:tabs>
          <w:tab w:val="left" w:pos="1087"/>
          <w:tab w:val="left" w:pos="1088"/>
        </w:tabs>
        <w:spacing w:line="355" w:lineRule="auto"/>
        <w:ind w:right="116"/>
        <w:jc w:val="left"/>
        <w:rPr>
          <w:rFonts w:ascii="Tahoma" w:hAnsi="Tahoma" w:cs="Tahoma"/>
        </w:rPr>
      </w:pPr>
      <w:r w:rsidRPr="00CB44BF">
        <w:rPr>
          <w:rFonts w:ascii="Tahoma" w:hAnsi="Tahoma" w:cs="Tahoma"/>
          <w:w w:val="110"/>
        </w:rPr>
        <w:t xml:space="preserve">check whether you maintain any accounts or hold any </w:t>
      </w:r>
      <w:proofErr w:type="gramStart"/>
      <w:r w:rsidRPr="00CB44BF">
        <w:rPr>
          <w:rFonts w:ascii="Tahoma" w:hAnsi="Tahoma" w:cs="Tahoma"/>
          <w:w w:val="110"/>
        </w:rPr>
        <w:t>funds  or</w:t>
      </w:r>
      <w:proofErr w:type="gramEnd"/>
      <w:r w:rsidRPr="00CB44BF">
        <w:rPr>
          <w:rFonts w:ascii="Tahoma" w:hAnsi="Tahoma" w:cs="Tahoma"/>
          <w:w w:val="110"/>
        </w:rPr>
        <w:t xml:space="preserve">  economic</w:t>
      </w:r>
      <w:r w:rsidRPr="00CB44BF">
        <w:rPr>
          <w:rFonts w:ascii="Tahoma" w:hAnsi="Tahoma" w:cs="Tahoma"/>
          <w:spacing w:val="54"/>
          <w:w w:val="110"/>
        </w:rPr>
        <w:t xml:space="preserve"> </w:t>
      </w:r>
      <w:r w:rsidRPr="00CB44BF">
        <w:rPr>
          <w:rFonts w:ascii="Tahoma" w:hAnsi="Tahoma" w:cs="Tahoma"/>
          <w:w w:val="110"/>
        </w:rPr>
        <w:t>resources for the persons set out in the Annex to this</w:t>
      </w:r>
      <w:r w:rsidRPr="00CB44BF">
        <w:rPr>
          <w:rFonts w:ascii="Tahoma" w:hAnsi="Tahoma" w:cs="Tahoma"/>
          <w:spacing w:val="15"/>
          <w:w w:val="110"/>
        </w:rPr>
        <w:t xml:space="preserve"> </w:t>
      </w:r>
      <w:r w:rsidRPr="00CB44BF">
        <w:rPr>
          <w:rFonts w:ascii="Tahoma" w:hAnsi="Tahoma" w:cs="Tahoma"/>
          <w:w w:val="110"/>
        </w:rPr>
        <w:t>Notice;</w:t>
      </w:r>
    </w:p>
    <w:p w14:paraId="5B18365A" w14:textId="77777777" w:rsidR="003F603B" w:rsidRPr="00CB44BF" w:rsidRDefault="003F603B">
      <w:pPr>
        <w:spacing w:line="355" w:lineRule="auto"/>
        <w:rPr>
          <w:rFonts w:ascii="Tahoma" w:hAnsi="Tahoma" w:cs="Tahoma"/>
        </w:rPr>
        <w:sectPr w:rsidR="003F603B" w:rsidRPr="00CB44BF">
          <w:type w:val="continuous"/>
          <w:pgSz w:w="11910" w:h="16840"/>
          <w:pgMar w:top="1580" w:right="1320" w:bottom="1240" w:left="1140" w:header="720" w:footer="720" w:gutter="0"/>
          <w:cols w:space="720"/>
        </w:sectPr>
      </w:pPr>
    </w:p>
    <w:p w14:paraId="4AE9FA14" w14:textId="77777777" w:rsidR="003F603B" w:rsidRPr="00CB44BF" w:rsidRDefault="00CB44BF">
      <w:pPr>
        <w:pStyle w:val="ListParagraph"/>
        <w:numPr>
          <w:ilvl w:val="1"/>
          <w:numId w:val="2"/>
        </w:numPr>
        <w:tabs>
          <w:tab w:val="left" w:pos="908"/>
        </w:tabs>
        <w:spacing w:before="85" w:line="355" w:lineRule="auto"/>
        <w:ind w:left="907" w:right="120" w:hanging="535"/>
        <w:jc w:val="both"/>
        <w:rPr>
          <w:rFonts w:ascii="Tahoma" w:hAnsi="Tahoma" w:cs="Tahoma"/>
        </w:rPr>
      </w:pPr>
      <w:r w:rsidRPr="00CB44BF">
        <w:rPr>
          <w:rFonts w:ascii="Tahoma" w:hAnsi="Tahoma" w:cs="Tahoma"/>
          <w:w w:val="110"/>
        </w:rPr>
        <w:lastRenderedPageBreak/>
        <w:t>freeze such accounts, and other funds or economic resources and any funds which are owned or controlled by persons set out in the Annex to the</w:t>
      </w:r>
      <w:r w:rsidRPr="00CB44BF">
        <w:rPr>
          <w:rFonts w:ascii="Tahoma" w:hAnsi="Tahoma" w:cs="Tahoma"/>
          <w:spacing w:val="42"/>
          <w:w w:val="110"/>
        </w:rPr>
        <w:t xml:space="preserve"> </w:t>
      </w:r>
      <w:r w:rsidRPr="00CB44BF">
        <w:rPr>
          <w:rFonts w:ascii="Tahoma" w:hAnsi="Tahoma" w:cs="Tahoma"/>
          <w:w w:val="110"/>
        </w:rPr>
        <w:t>Notice</w:t>
      </w:r>
    </w:p>
    <w:p w14:paraId="0D2BB3E0" w14:textId="77777777" w:rsidR="003F603B" w:rsidRPr="00CB44BF" w:rsidRDefault="003F603B">
      <w:pPr>
        <w:pStyle w:val="BodyText"/>
        <w:spacing w:before="8"/>
        <w:rPr>
          <w:rFonts w:ascii="Tahoma" w:hAnsi="Tahoma" w:cs="Tahoma"/>
        </w:rPr>
      </w:pPr>
    </w:p>
    <w:p w14:paraId="60A04D59" w14:textId="50325C52" w:rsidR="003F603B" w:rsidRPr="00CB44BF" w:rsidRDefault="00CB44BF">
      <w:pPr>
        <w:pStyle w:val="ListParagraph"/>
        <w:numPr>
          <w:ilvl w:val="1"/>
          <w:numId w:val="2"/>
        </w:numPr>
        <w:tabs>
          <w:tab w:val="left" w:pos="908"/>
        </w:tabs>
        <w:spacing w:line="355" w:lineRule="auto"/>
        <w:ind w:left="907" w:right="120" w:hanging="590"/>
        <w:jc w:val="both"/>
        <w:rPr>
          <w:rFonts w:ascii="Tahoma" w:hAnsi="Tahoma" w:cs="Tahoma"/>
        </w:rPr>
      </w:pPr>
      <w:r w:rsidRPr="00CB44BF">
        <w:rPr>
          <w:rFonts w:ascii="Tahoma" w:hAnsi="Tahoma" w:cs="Tahoma"/>
          <w:w w:val="110"/>
        </w:rPr>
        <w:t xml:space="preserve">refrain from dealing with the funds or assets or making them available (directly or indirectly) to such persons unless licensed by the </w:t>
      </w:r>
      <w:proofErr w:type="gramStart"/>
      <w:r w:rsidR="00995AEB">
        <w:rPr>
          <w:rFonts w:ascii="Tahoma" w:hAnsi="Tahoma" w:cs="Tahoma"/>
          <w:w w:val="110"/>
        </w:rPr>
        <w:t>Governor</w:t>
      </w:r>
      <w:r w:rsidRPr="00CB44BF">
        <w:rPr>
          <w:rFonts w:ascii="Tahoma" w:hAnsi="Tahoma" w:cs="Tahoma"/>
          <w:w w:val="110"/>
        </w:rPr>
        <w:t>;</w:t>
      </w:r>
      <w:proofErr w:type="gramEnd"/>
    </w:p>
    <w:p w14:paraId="00C43949" w14:textId="77777777" w:rsidR="003F603B" w:rsidRPr="00CB44BF" w:rsidRDefault="003F603B">
      <w:pPr>
        <w:pStyle w:val="BodyText"/>
        <w:spacing w:before="8"/>
        <w:rPr>
          <w:rFonts w:ascii="Tahoma" w:hAnsi="Tahoma" w:cs="Tahoma"/>
        </w:rPr>
      </w:pPr>
    </w:p>
    <w:p w14:paraId="02D652DB" w14:textId="3E1E393A" w:rsidR="003F603B" w:rsidRPr="00CB44BF" w:rsidRDefault="00CB44BF">
      <w:pPr>
        <w:pStyle w:val="ListParagraph"/>
        <w:numPr>
          <w:ilvl w:val="1"/>
          <w:numId w:val="2"/>
        </w:numPr>
        <w:tabs>
          <w:tab w:val="left" w:pos="908"/>
        </w:tabs>
        <w:spacing w:line="355" w:lineRule="auto"/>
        <w:ind w:left="907" w:right="114" w:hanging="583"/>
        <w:jc w:val="both"/>
        <w:rPr>
          <w:rFonts w:ascii="Tahoma" w:hAnsi="Tahoma" w:cs="Tahoma"/>
        </w:rPr>
      </w:pPr>
      <w:r w:rsidRPr="00CB44BF">
        <w:rPr>
          <w:rFonts w:ascii="Tahoma" w:hAnsi="Tahoma" w:cs="Tahoma"/>
          <w:w w:val="110"/>
        </w:rPr>
        <w:t xml:space="preserve">report any findings to </w:t>
      </w:r>
      <w:r w:rsidR="00995AEB">
        <w:rPr>
          <w:rFonts w:ascii="Tahoma" w:hAnsi="Tahoma" w:cs="Tahoma"/>
          <w:w w:val="110"/>
        </w:rPr>
        <w:t>the Governor</w:t>
      </w:r>
      <w:r w:rsidRPr="00CB44BF">
        <w:rPr>
          <w:rFonts w:ascii="Tahoma" w:hAnsi="Tahoma" w:cs="Tahoma"/>
          <w:w w:val="110"/>
        </w:rPr>
        <w:t>, together with any additional information that would</w:t>
      </w:r>
      <w:r w:rsidRPr="00CB44BF">
        <w:rPr>
          <w:rFonts w:ascii="Tahoma" w:hAnsi="Tahoma" w:cs="Tahoma"/>
          <w:spacing w:val="54"/>
          <w:w w:val="110"/>
        </w:rPr>
        <w:t xml:space="preserve"> </w:t>
      </w:r>
      <w:r w:rsidRPr="00CB44BF">
        <w:rPr>
          <w:rFonts w:ascii="Tahoma" w:hAnsi="Tahoma" w:cs="Tahoma"/>
          <w:w w:val="110"/>
        </w:rPr>
        <w:t>facilitate compliance with the</w:t>
      </w:r>
      <w:r w:rsidRPr="00CB44BF">
        <w:rPr>
          <w:rFonts w:ascii="Tahoma" w:hAnsi="Tahoma" w:cs="Tahoma"/>
          <w:spacing w:val="18"/>
          <w:w w:val="110"/>
        </w:rPr>
        <w:t xml:space="preserve"> </w:t>
      </w:r>
      <w:proofErr w:type="gramStart"/>
      <w:r w:rsidRPr="00CB44BF">
        <w:rPr>
          <w:rFonts w:ascii="Tahoma" w:hAnsi="Tahoma" w:cs="Tahoma"/>
          <w:w w:val="110"/>
        </w:rPr>
        <w:t>Regulations;</w:t>
      </w:r>
      <w:proofErr w:type="gramEnd"/>
    </w:p>
    <w:p w14:paraId="73354AE9" w14:textId="77777777" w:rsidR="003F603B" w:rsidRPr="00CB44BF" w:rsidRDefault="003F603B">
      <w:pPr>
        <w:pStyle w:val="BodyText"/>
        <w:spacing w:before="8"/>
        <w:rPr>
          <w:rFonts w:ascii="Tahoma" w:hAnsi="Tahoma" w:cs="Tahoma"/>
        </w:rPr>
      </w:pPr>
    </w:p>
    <w:p w14:paraId="5E87D08D" w14:textId="39BE1076" w:rsidR="003F603B" w:rsidRPr="00CB44BF" w:rsidRDefault="00CB44BF">
      <w:pPr>
        <w:pStyle w:val="ListParagraph"/>
        <w:numPr>
          <w:ilvl w:val="1"/>
          <w:numId w:val="2"/>
        </w:numPr>
        <w:tabs>
          <w:tab w:val="left" w:pos="908"/>
        </w:tabs>
        <w:spacing w:line="355" w:lineRule="auto"/>
        <w:ind w:left="907" w:right="115" w:hanging="530"/>
        <w:jc w:val="both"/>
        <w:rPr>
          <w:rFonts w:ascii="Tahoma" w:hAnsi="Tahoma" w:cs="Tahoma"/>
        </w:rPr>
      </w:pPr>
      <w:r w:rsidRPr="00CB44BF">
        <w:rPr>
          <w:rFonts w:ascii="Tahoma" w:hAnsi="Tahoma" w:cs="Tahoma"/>
          <w:w w:val="110"/>
        </w:rPr>
        <w:t xml:space="preserve">provide any information concerning the frozen assets of designated persons that </w:t>
      </w:r>
      <w:r w:rsidR="00995AEB">
        <w:rPr>
          <w:rFonts w:ascii="Tahoma" w:hAnsi="Tahoma" w:cs="Tahoma"/>
          <w:w w:val="110"/>
        </w:rPr>
        <w:t>the Governor</w:t>
      </w:r>
      <w:r w:rsidRPr="00CB44BF">
        <w:rPr>
          <w:rFonts w:ascii="Tahoma" w:hAnsi="Tahoma" w:cs="Tahoma"/>
          <w:w w:val="110"/>
        </w:rPr>
        <w:t xml:space="preserve"> may request. Information reported to </w:t>
      </w:r>
      <w:r w:rsidR="00C42328">
        <w:rPr>
          <w:rFonts w:ascii="Tahoma" w:hAnsi="Tahoma" w:cs="Tahoma"/>
          <w:w w:val="110"/>
        </w:rPr>
        <w:t>the Governor</w:t>
      </w:r>
      <w:r w:rsidRPr="00CB44BF">
        <w:rPr>
          <w:rFonts w:ascii="Tahoma" w:hAnsi="Tahoma" w:cs="Tahoma"/>
          <w:w w:val="110"/>
        </w:rPr>
        <w:t xml:space="preserve"> may be passed on to other regulatory authorities or law</w:t>
      </w:r>
      <w:r w:rsidRPr="00CB44BF">
        <w:rPr>
          <w:rFonts w:ascii="Tahoma" w:hAnsi="Tahoma" w:cs="Tahoma"/>
          <w:spacing w:val="-1"/>
          <w:w w:val="110"/>
        </w:rPr>
        <w:t xml:space="preserve"> </w:t>
      </w:r>
      <w:r w:rsidRPr="00CB44BF">
        <w:rPr>
          <w:rFonts w:ascii="Tahoma" w:hAnsi="Tahoma" w:cs="Tahoma"/>
          <w:w w:val="110"/>
        </w:rPr>
        <w:t>enforcement.</w:t>
      </w:r>
    </w:p>
    <w:p w14:paraId="1B58A524" w14:textId="77777777" w:rsidR="003F603B" w:rsidRPr="00CB44BF" w:rsidRDefault="003F603B">
      <w:pPr>
        <w:pStyle w:val="BodyText"/>
        <w:spacing w:before="8"/>
        <w:rPr>
          <w:rFonts w:ascii="Tahoma" w:hAnsi="Tahoma" w:cs="Tahoma"/>
        </w:rPr>
      </w:pPr>
    </w:p>
    <w:p w14:paraId="32C4097B" w14:textId="77777777" w:rsidR="003F603B" w:rsidRPr="00CB44BF" w:rsidRDefault="00CB44BF">
      <w:pPr>
        <w:pStyle w:val="ListParagraph"/>
        <w:numPr>
          <w:ilvl w:val="0"/>
          <w:numId w:val="2"/>
        </w:numPr>
        <w:tabs>
          <w:tab w:val="left" w:pos="481"/>
        </w:tabs>
        <w:spacing w:line="355" w:lineRule="auto"/>
        <w:ind w:left="480" w:right="121"/>
        <w:jc w:val="left"/>
        <w:rPr>
          <w:rFonts w:ascii="Tahoma" w:hAnsi="Tahoma" w:cs="Tahoma"/>
        </w:rPr>
      </w:pPr>
      <w:r w:rsidRPr="00CB44BF">
        <w:rPr>
          <w:rFonts w:ascii="Tahoma" w:hAnsi="Tahoma" w:cs="Tahoma"/>
          <w:w w:val="110"/>
        </w:rPr>
        <w:t>Failure to comply with financial sanctions legislation or to seek to circumvent its provisions is a criminal</w:t>
      </w:r>
      <w:r w:rsidRPr="00CB44BF">
        <w:rPr>
          <w:rFonts w:ascii="Tahoma" w:hAnsi="Tahoma" w:cs="Tahoma"/>
          <w:spacing w:val="9"/>
          <w:w w:val="110"/>
        </w:rPr>
        <w:t xml:space="preserve"> </w:t>
      </w:r>
      <w:r w:rsidRPr="00CB44BF">
        <w:rPr>
          <w:rFonts w:ascii="Tahoma" w:hAnsi="Tahoma" w:cs="Tahoma"/>
          <w:w w:val="110"/>
        </w:rPr>
        <w:t>offence.</w:t>
      </w:r>
    </w:p>
    <w:p w14:paraId="25AC7E64" w14:textId="77777777" w:rsidR="003F603B" w:rsidRPr="00CB44BF" w:rsidRDefault="003F603B">
      <w:pPr>
        <w:pStyle w:val="BodyText"/>
        <w:spacing w:before="1"/>
        <w:rPr>
          <w:rFonts w:ascii="Tahoma" w:hAnsi="Tahoma" w:cs="Tahoma"/>
        </w:rPr>
      </w:pPr>
    </w:p>
    <w:p w14:paraId="65797979" w14:textId="77777777" w:rsidR="003F603B" w:rsidRPr="00CB44BF" w:rsidRDefault="00CB44BF">
      <w:pPr>
        <w:pStyle w:val="Heading1"/>
        <w:ind w:left="120" w:firstLine="0"/>
        <w:rPr>
          <w:rFonts w:ascii="Tahoma" w:hAnsi="Tahoma" w:cs="Tahoma"/>
        </w:rPr>
      </w:pPr>
      <w:r w:rsidRPr="00CB44BF">
        <w:rPr>
          <w:rFonts w:ascii="Tahoma" w:hAnsi="Tahoma" w:cs="Tahoma"/>
        </w:rPr>
        <w:t>Further</w:t>
      </w:r>
      <w:r w:rsidRPr="00CB44BF">
        <w:rPr>
          <w:rFonts w:ascii="Tahoma" w:hAnsi="Tahoma" w:cs="Tahoma"/>
          <w:spacing w:val="59"/>
        </w:rPr>
        <w:t xml:space="preserve"> </w:t>
      </w:r>
      <w:r w:rsidRPr="00CB44BF">
        <w:rPr>
          <w:rFonts w:ascii="Tahoma" w:hAnsi="Tahoma" w:cs="Tahoma"/>
        </w:rPr>
        <w:t>Information</w:t>
      </w:r>
    </w:p>
    <w:p w14:paraId="00360B2D" w14:textId="77777777" w:rsidR="003F603B" w:rsidRPr="00CB44BF" w:rsidRDefault="003F603B">
      <w:pPr>
        <w:pStyle w:val="BodyText"/>
        <w:spacing w:before="2"/>
        <w:rPr>
          <w:rFonts w:ascii="Tahoma" w:hAnsi="Tahoma" w:cs="Tahoma"/>
          <w:b/>
        </w:rPr>
      </w:pPr>
    </w:p>
    <w:p w14:paraId="34576642" w14:textId="77777777" w:rsidR="003F603B" w:rsidRPr="00CB44BF" w:rsidRDefault="00CB44BF">
      <w:pPr>
        <w:pStyle w:val="ListParagraph"/>
        <w:numPr>
          <w:ilvl w:val="0"/>
          <w:numId w:val="2"/>
        </w:numPr>
        <w:tabs>
          <w:tab w:val="left" w:pos="479"/>
        </w:tabs>
        <w:spacing w:line="355" w:lineRule="auto"/>
        <w:ind w:left="478" w:right="113"/>
        <w:jc w:val="left"/>
        <w:rPr>
          <w:rFonts w:ascii="Tahoma" w:hAnsi="Tahoma" w:cs="Tahoma"/>
        </w:rPr>
      </w:pPr>
      <w:r w:rsidRPr="00CB44BF">
        <w:rPr>
          <w:rFonts w:ascii="Tahoma" w:hAnsi="Tahoma" w:cs="Tahoma"/>
          <w:w w:val="110"/>
        </w:rPr>
        <w:t xml:space="preserve">Copies of recent notices, UK legislation and relevant guidance can be obtained from </w:t>
      </w:r>
      <w:r w:rsidRPr="00CB44BF">
        <w:rPr>
          <w:rFonts w:ascii="Tahoma" w:hAnsi="Tahoma" w:cs="Tahoma"/>
          <w:spacing w:val="54"/>
          <w:w w:val="110"/>
        </w:rPr>
        <w:t xml:space="preserve"> </w:t>
      </w:r>
      <w:r w:rsidRPr="00CB44BF">
        <w:rPr>
          <w:rFonts w:ascii="Tahoma" w:hAnsi="Tahoma" w:cs="Tahoma"/>
          <w:w w:val="110"/>
        </w:rPr>
        <w:t xml:space="preserve">the Iran (human rights) financial sanctions page on the Gov.UK website: </w:t>
      </w:r>
      <w:r w:rsidRPr="00CB44BF">
        <w:rPr>
          <w:rFonts w:ascii="Tahoma" w:hAnsi="Tahoma" w:cs="Tahoma"/>
          <w:color w:val="0000FF"/>
          <w:w w:val="110"/>
          <w:u w:val="single" w:color="0000FF"/>
        </w:rPr>
        <w:t>https://</w:t>
      </w:r>
      <w:hyperlink r:id="rId9">
        <w:r w:rsidRPr="00CB44BF">
          <w:rPr>
            <w:rFonts w:ascii="Tahoma" w:hAnsi="Tahoma" w:cs="Tahoma"/>
            <w:color w:val="0000FF"/>
            <w:w w:val="110"/>
            <w:u w:val="single" w:color="0000FF"/>
          </w:rPr>
          <w:t xml:space="preserve">www.gov.uk/government/collections/financial-sanctions-regime-specific- </w:t>
        </w:r>
      </w:hyperlink>
      <w:r w:rsidRPr="00CB44BF">
        <w:rPr>
          <w:rFonts w:ascii="Tahoma" w:hAnsi="Tahoma" w:cs="Tahoma"/>
          <w:color w:val="0000FF"/>
          <w:w w:val="110"/>
          <w:u w:val="single" w:color="0000FF"/>
        </w:rPr>
        <w:t>consolidated-lists-and-releases</w:t>
      </w:r>
    </w:p>
    <w:p w14:paraId="17FAD290" w14:textId="77777777" w:rsidR="003F603B" w:rsidRPr="00CB44BF" w:rsidRDefault="003F603B">
      <w:pPr>
        <w:pStyle w:val="BodyText"/>
        <w:spacing w:before="11"/>
        <w:rPr>
          <w:rFonts w:ascii="Tahoma" w:hAnsi="Tahoma" w:cs="Tahoma"/>
        </w:rPr>
      </w:pPr>
    </w:p>
    <w:p w14:paraId="0C6CA559" w14:textId="77777777" w:rsidR="003F603B" w:rsidRPr="00CB44BF" w:rsidRDefault="00CB44BF">
      <w:pPr>
        <w:pStyle w:val="ListParagraph"/>
        <w:numPr>
          <w:ilvl w:val="0"/>
          <w:numId w:val="2"/>
        </w:numPr>
        <w:tabs>
          <w:tab w:val="left" w:pos="479"/>
        </w:tabs>
        <w:spacing w:before="105" w:line="355" w:lineRule="auto"/>
        <w:ind w:left="478" w:right="338"/>
        <w:jc w:val="left"/>
        <w:rPr>
          <w:rFonts w:ascii="Tahoma" w:hAnsi="Tahoma" w:cs="Tahoma"/>
        </w:rPr>
      </w:pPr>
      <w:r w:rsidRPr="00CB44BF">
        <w:rPr>
          <w:rFonts w:ascii="Tahoma" w:hAnsi="Tahoma" w:cs="Tahoma"/>
          <w:w w:val="110"/>
        </w:rPr>
        <w:t xml:space="preserve">The Consolidated List can be found here: </w:t>
      </w:r>
      <w:hyperlink r:id="rId10">
        <w:r w:rsidRPr="00CB44BF">
          <w:rPr>
            <w:rFonts w:ascii="Tahoma" w:hAnsi="Tahoma" w:cs="Tahoma"/>
            <w:color w:val="0000FF"/>
            <w:spacing w:val="-1"/>
            <w:w w:val="105"/>
            <w:u w:val="single" w:color="0000FF"/>
          </w:rPr>
          <w:t xml:space="preserve">https://www.gov.uk/government/publications/financial-sanctions-consolidated-list-of- </w:t>
        </w:r>
      </w:hyperlink>
      <w:hyperlink r:id="rId11">
        <w:r w:rsidRPr="00CB44BF">
          <w:rPr>
            <w:rFonts w:ascii="Tahoma" w:hAnsi="Tahoma" w:cs="Tahoma"/>
            <w:color w:val="0000FF"/>
            <w:w w:val="110"/>
            <w:u w:val="single" w:color="0000FF"/>
          </w:rPr>
          <w:t>targets/consolidated-list-of-targets</w:t>
        </w:r>
      </w:hyperlink>
    </w:p>
    <w:p w14:paraId="3F10024D" w14:textId="77777777" w:rsidR="003F603B" w:rsidRPr="00CB44BF" w:rsidRDefault="003F603B">
      <w:pPr>
        <w:pStyle w:val="BodyText"/>
        <w:spacing w:before="1"/>
        <w:rPr>
          <w:rFonts w:ascii="Tahoma" w:hAnsi="Tahoma" w:cs="Tahoma"/>
        </w:rPr>
      </w:pPr>
    </w:p>
    <w:p w14:paraId="64351BF0" w14:textId="77777777" w:rsidR="003F603B" w:rsidRPr="00CB44BF" w:rsidRDefault="00CB44BF">
      <w:pPr>
        <w:pStyle w:val="ListParagraph"/>
        <w:numPr>
          <w:ilvl w:val="0"/>
          <w:numId w:val="2"/>
        </w:numPr>
        <w:tabs>
          <w:tab w:val="left" w:pos="479"/>
        </w:tabs>
        <w:spacing w:before="105" w:line="352" w:lineRule="auto"/>
        <w:ind w:left="478" w:right="2231"/>
        <w:jc w:val="left"/>
        <w:rPr>
          <w:rFonts w:ascii="Tahoma" w:hAnsi="Tahoma" w:cs="Tahoma"/>
        </w:rPr>
      </w:pPr>
      <w:r w:rsidRPr="00CB44BF">
        <w:rPr>
          <w:rFonts w:ascii="Tahoma" w:hAnsi="Tahoma" w:cs="Tahoma"/>
          <w:w w:val="110"/>
        </w:rPr>
        <w:t xml:space="preserve">The UK Sanctions List can be found here: </w:t>
      </w:r>
      <w:hyperlink r:id="rId12">
        <w:r w:rsidRPr="00CB44BF">
          <w:rPr>
            <w:rFonts w:ascii="Tahoma" w:hAnsi="Tahoma" w:cs="Tahoma"/>
            <w:color w:val="0000FF"/>
            <w:spacing w:val="-1"/>
            <w:w w:val="105"/>
            <w:u w:val="single" w:color="0000FF"/>
          </w:rPr>
          <w:t>https://www.gov.uk/government/publications/the-uk-sanctions-list</w:t>
        </w:r>
      </w:hyperlink>
    </w:p>
    <w:p w14:paraId="647DA977" w14:textId="77777777" w:rsidR="003F603B" w:rsidRPr="00CB44BF" w:rsidRDefault="003F603B">
      <w:pPr>
        <w:pStyle w:val="BodyText"/>
        <w:spacing w:before="4"/>
        <w:rPr>
          <w:rFonts w:ascii="Tahoma" w:hAnsi="Tahoma" w:cs="Tahoma"/>
        </w:rPr>
      </w:pPr>
    </w:p>
    <w:p w14:paraId="43DB2DEB" w14:textId="77777777" w:rsidR="003F603B" w:rsidRPr="00CB44BF" w:rsidRDefault="00CB44BF">
      <w:pPr>
        <w:pStyle w:val="ListParagraph"/>
        <w:numPr>
          <w:ilvl w:val="0"/>
          <w:numId w:val="2"/>
        </w:numPr>
        <w:tabs>
          <w:tab w:val="left" w:pos="479"/>
        </w:tabs>
        <w:spacing w:before="105" w:line="355" w:lineRule="auto"/>
        <w:ind w:left="478" w:right="1092"/>
        <w:jc w:val="left"/>
        <w:rPr>
          <w:rFonts w:ascii="Tahoma" w:hAnsi="Tahoma" w:cs="Tahoma"/>
        </w:rPr>
      </w:pPr>
      <w:r w:rsidRPr="00CB44BF">
        <w:rPr>
          <w:rFonts w:ascii="Tahoma" w:hAnsi="Tahoma" w:cs="Tahoma"/>
          <w:w w:val="110"/>
        </w:rPr>
        <w:t xml:space="preserve">For more </w:t>
      </w:r>
      <w:proofErr w:type="gramStart"/>
      <w:r w:rsidRPr="00CB44BF">
        <w:rPr>
          <w:rFonts w:ascii="Tahoma" w:hAnsi="Tahoma" w:cs="Tahoma"/>
          <w:w w:val="110"/>
        </w:rPr>
        <w:t>information</w:t>
      </w:r>
      <w:proofErr w:type="gramEnd"/>
      <w:r w:rsidRPr="00CB44BF">
        <w:rPr>
          <w:rFonts w:ascii="Tahoma" w:hAnsi="Tahoma" w:cs="Tahoma"/>
          <w:w w:val="110"/>
        </w:rPr>
        <w:t xml:space="preserve"> please see our guide to financial sanctions: </w:t>
      </w:r>
      <w:hyperlink r:id="rId13">
        <w:r w:rsidRPr="00CB44BF">
          <w:rPr>
            <w:rFonts w:ascii="Tahoma" w:hAnsi="Tahoma" w:cs="Tahoma"/>
            <w:color w:val="0000FF"/>
            <w:spacing w:val="-1"/>
            <w:w w:val="105"/>
            <w:u w:val="single" w:color="0000FF"/>
          </w:rPr>
          <w:t>https://www.gov.uk/government/publications/uk-financial-sanctions-guidance</w:t>
        </w:r>
      </w:hyperlink>
    </w:p>
    <w:p w14:paraId="4A7D7B98" w14:textId="77777777" w:rsidR="003F603B" w:rsidRPr="00CB44BF" w:rsidRDefault="003F603B">
      <w:pPr>
        <w:pStyle w:val="BodyText"/>
        <w:spacing w:before="4"/>
        <w:rPr>
          <w:rFonts w:ascii="Tahoma" w:hAnsi="Tahoma" w:cs="Tahoma"/>
        </w:rPr>
      </w:pPr>
    </w:p>
    <w:p w14:paraId="4AFB4D49" w14:textId="79C7C886" w:rsidR="003F603B" w:rsidRDefault="00CB44BF">
      <w:pPr>
        <w:pStyle w:val="Heading1"/>
        <w:spacing w:before="110"/>
        <w:ind w:left="120" w:firstLine="0"/>
        <w:rPr>
          <w:rFonts w:ascii="Tahoma" w:hAnsi="Tahoma" w:cs="Tahoma"/>
        </w:rPr>
      </w:pPr>
      <w:r w:rsidRPr="00CB44BF">
        <w:rPr>
          <w:rFonts w:ascii="Tahoma" w:hAnsi="Tahoma" w:cs="Tahoma"/>
        </w:rPr>
        <w:t>Enquiries</w:t>
      </w:r>
    </w:p>
    <w:p w14:paraId="0064BE00" w14:textId="77777777" w:rsidR="00995AEB" w:rsidRPr="00CB44BF" w:rsidRDefault="00995AEB">
      <w:pPr>
        <w:pStyle w:val="Heading1"/>
        <w:spacing w:before="110"/>
        <w:ind w:left="120" w:firstLine="0"/>
        <w:rPr>
          <w:rFonts w:ascii="Tahoma" w:hAnsi="Tahoma" w:cs="Tahoma"/>
        </w:rPr>
      </w:pPr>
    </w:p>
    <w:p w14:paraId="33D8D2BB" w14:textId="77777777" w:rsidR="00CB44BF" w:rsidRPr="00CB44BF" w:rsidRDefault="00CB44BF" w:rsidP="00CB44BF">
      <w:pPr>
        <w:pStyle w:val="ListParagraph"/>
        <w:numPr>
          <w:ilvl w:val="0"/>
          <w:numId w:val="2"/>
        </w:numPr>
        <w:tabs>
          <w:tab w:val="left" w:pos="481"/>
        </w:tabs>
        <w:spacing w:line="271" w:lineRule="auto"/>
        <w:ind w:left="480" w:right="121"/>
        <w:jc w:val="left"/>
        <w:rPr>
          <w:rFonts w:ascii="Tahoma" w:hAnsi="Tahoma" w:cs="Tahoma"/>
        </w:rPr>
      </w:pPr>
      <w:r w:rsidRPr="00CB44BF">
        <w:rPr>
          <w:rFonts w:ascii="Tahoma" w:hAnsi="Tahoma" w:cs="Tahoma"/>
          <w:w w:val="110"/>
        </w:rPr>
        <w:t>Non-media enquiries about the implementation of financial sanctions in the UK</w:t>
      </w:r>
    </w:p>
    <w:p w14:paraId="7C4E11AC" w14:textId="005CFDC7" w:rsidR="00CB44BF" w:rsidRDefault="00CB44BF" w:rsidP="00CB44BF">
      <w:pPr>
        <w:pStyle w:val="ListParagraph"/>
        <w:tabs>
          <w:tab w:val="left" w:pos="481"/>
        </w:tabs>
        <w:spacing w:line="271" w:lineRule="auto"/>
        <w:ind w:left="480" w:right="121" w:firstLine="0"/>
        <w:jc w:val="right"/>
        <w:rPr>
          <w:rFonts w:ascii="Tahoma" w:hAnsi="Tahoma" w:cs="Tahoma"/>
          <w:w w:val="110"/>
        </w:rPr>
      </w:pPr>
    </w:p>
    <w:p w14:paraId="25D0C5E8" w14:textId="20190E80" w:rsidR="003F603B" w:rsidRPr="00CB44BF" w:rsidRDefault="00CB44BF" w:rsidP="00CB44BF">
      <w:pPr>
        <w:pStyle w:val="ListParagraph"/>
        <w:tabs>
          <w:tab w:val="left" w:pos="481"/>
        </w:tabs>
        <w:spacing w:line="271" w:lineRule="auto"/>
        <w:ind w:left="480" w:right="121" w:firstLine="0"/>
        <w:rPr>
          <w:rFonts w:ascii="Tahoma" w:hAnsi="Tahoma" w:cs="Tahoma"/>
        </w:rPr>
      </w:pPr>
      <w:r w:rsidRPr="00CB44BF">
        <w:rPr>
          <w:rFonts w:ascii="Tahoma" w:hAnsi="Tahoma" w:cs="Tahoma"/>
          <w:w w:val="110"/>
        </w:rPr>
        <w:lastRenderedPageBreak/>
        <w:t xml:space="preserve"> should be addressed</w:t>
      </w:r>
      <w:r w:rsidRPr="00CB44BF">
        <w:rPr>
          <w:rFonts w:ascii="Tahoma" w:hAnsi="Tahoma" w:cs="Tahoma"/>
          <w:spacing w:val="-6"/>
          <w:w w:val="110"/>
        </w:rPr>
        <w:t xml:space="preserve"> </w:t>
      </w:r>
      <w:r w:rsidRPr="00CB44BF">
        <w:rPr>
          <w:rFonts w:ascii="Tahoma" w:hAnsi="Tahoma" w:cs="Tahoma"/>
          <w:w w:val="110"/>
        </w:rPr>
        <w:t>to:</w:t>
      </w:r>
    </w:p>
    <w:p w14:paraId="02C2CC47" w14:textId="77777777" w:rsidR="00CB44BF" w:rsidRPr="00CB44BF" w:rsidRDefault="00CB44BF" w:rsidP="00CB44BF">
      <w:pPr>
        <w:pStyle w:val="ListParagraph"/>
        <w:tabs>
          <w:tab w:val="left" w:pos="481"/>
        </w:tabs>
        <w:spacing w:before="142" w:line="271" w:lineRule="auto"/>
        <w:ind w:left="480" w:right="121" w:firstLine="0"/>
        <w:jc w:val="right"/>
        <w:rPr>
          <w:rFonts w:ascii="Tahoma" w:hAnsi="Tahoma" w:cs="Tahoma"/>
        </w:rPr>
      </w:pPr>
    </w:p>
    <w:p w14:paraId="6CE1A8D9" w14:textId="09E8F454" w:rsidR="00CB44BF" w:rsidRPr="00755FA2" w:rsidRDefault="00CB44BF" w:rsidP="00CB44BF">
      <w:pPr>
        <w:pStyle w:val="BodyText"/>
        <w:ind w:firstLine="120"/>
        <w:rPr>
          <w:rFonts w:ascii="Tahoma" w:hAnsi="Tahoma" w:cs="Tahoma"/>
        </w:rPr>
      </w:pPr>
      <w:r>
        <w:rPr>
          <w:rFonts w:ascii="Tahoma" w:hAnsi="Tahoma" w:cs="Tahoma"/>
        </w:rPr>
        <w:tab/>
      </w:r>
      <w:r w:rsidRPr="00755FA2">
        <w:rPr>
          <w:rFonts w:ascii="Tahoma" w:hAnsi="Tahoma" w:cs="Tahoma"/>
        </w:rPr>
        <w:t>Her Excellency, the Governor</w:t>
      </w:r>
    </w:p>
    <w:p w14:paraId="28177330" w14:textId="77777777" w:rsidR="00CB44BF" w:rsidRPr="00755FA2" w:rsidRDefault="00CB44BF" w:rsidP="00CB44BF">
      <w:pPr>
        <w:pStyle w:val="BodyText"/>
        <w:ind w:left="578"/>
        <w:rPr>
          <w:rFonts w:ascii="Tahoma" w:hAnsi="Tahoma" w:cs="Tahoma"/>
        </w:rPr>
      </w:pPr>
      <w:r>
        <w:rPr>
          <w:rFonts w:ascii="Tahoma" w:hAnsi="Tahoma" w:cs="Tahoma"/>
        </w:rPr>
        <w:tab/>
      </w:r>
      <w:r w:rsidRPr="00755FA2">
        <w:rPr>
          <w:rFonts w:ascii="Tahoma" w:hAnsi="Tahoma" w:cs="Tahoma"/>
        </w:rPr>
        <w:t>The Governor’s Office</w:t>
      </w:r>
    </w:p>
    <w:p w14:paraId="26AAB0B6" w14:textId="77777777" w:rsidR="00CB44BF" w:rsidRPr="00755FA2" w:rsidRDefault="00CB44BF" w:rsidP="00CB44BF">
      <w:pPr>
        <w:pStyle w:val="BodyText"/>
        <w:ind w:left="578"/>
        <w:rPr>
          <w:rFonts w:ascii="Tahoma" w:hAnsi="Tahoma" w:cs="Tahoma"/>
        </w:rPr>
      </w:pPr>
      <w:r>
        <w:rPr>
          <w:rFonts w:ascii="Tahoma" w:hAnsi="Tahoma" w:cs="Tahoma"/>
        </w:rPr>
        <w:tab/>
      </w:r>
      <w:r w:rsidRPr="00755FA2">
        <w:rPr>
          <w:rFonts w:ascii="Tahoma" w:hAnsi="Tahoma" w:cs="Tahoma"/>
        </w:rPr>
        <w:t xml:space="preserve">#8 </w:t>
      </w:r>
      <w:proofErr w:type="spellStart"/>
      <w:r w:rsidRPr="00755FA2">
        <w:rPr>
          <w:rFonts w:ascii="Tahoma" w:hAnsi="Tahoma" w:cs="Tahoma"/>
        </w:rPr>
        <w:t>Farara</w:t>
      </w:r>
      <w:proofErr w:type="spellEnd"/>
      <w:r w:rsidRPr="00755FA2">
        <w:rPr>
          <w:rFonts w:ascii="Tahoma" w:hAnsi="Tahoma" w:cs="Tahoma"/>
        </w:rPr>
        <w:t xml:space="preserve"> Plaza</w:t>
      </w:r>
    </w:p>
    <w:p w14:paraId="1B28289E" w14:textId="77777777" w:rsidR="00CB44BF" w:rsidRDefault="00CB44BF" w:rsidP="00CB44BF">
      <w:pPr>
        <w:pStyle w:val="BodyText"/>
        <w:ind w:left="578"/>
        <w:rPr>
          <w:rFonts w:ascii="Tahoma" w:hAnsi="Tahoma" w:cs="Tahoma"/>
          <w:spacing w:val="-2"/>
          <w:w w:val="105"/>
        </w:rPr>
      </w:pPr>
      <w:r>
        <w:rPr>
          <w:rFonts w:ascii="Tahoma" w:hAnsi="Tahoma" w:cs="Tahoma"/>
        </w:rPr>
        <w:tab/>
      </w:r>
      <w:r w:rsidRPr="00755FA2">
        <w:rPr>
          <w:rFonts w:ascii="Tahoma" w:hAnsi="Tahoma" w:cs="Tahoma"/>
        </w:rPr>
        <w:t>Brades, MSR 1110</w:t>
      </w:r>
      <w:r>
        <w:rPr>
          <w:rFonts w:ascii="Tahoma" w:hAnsi="Tahoma" w:cs="Tahoma"/>
          <w:spacing w:val="-2"/>
          <w:w w:val="105"/>
        </w:rPr>
        <w:tab/>
      </w:r>
      <w:r>
        <w:rPr>
          <w:rFonts w:ascii="Tahoma" w:hAnsi="Tahoma" w:cs="Tahoma"/>
          <w:spacing w:val="-2"/>
          <w:w w:val="105"/>
        </w:rPr>
        <w:tab/>
      </w:r>
    </w:p>
    <w:p w14:paraId="274EB43C" w14:textId="6EAAE803" w:rsidR="00CB44BF" w:rsidRPr="00CB44BF" w:rsidRDefault="00CB44BF" w:rsidP="00CB44BF">
      <w:pPr>
        <w:pStyle w:val="BodyText"/>
        <w:ind w:left="578"/>
        <w:rPr>
          <w:rFonts w:ascii="Tahoma" w:hAnsi="Tahoma" w:cs="Tahoma"/>
        </w:rPr>
      </w:pPr>
      <w:r>
        <w:rPr>
          <w:rFonts w:ascii="Tahoma" w:hAnsi="Tahoma" w:cs="Tahoma"/>
          <w:spacing w:val="-2"/>
          <w:w w:val="105"/>
        </w:rPr>
        <w:tab/>
      </w:r>
      <w:r w:rsidRPr="00755FA2">
        <w:rPr>
          <w:rFonts w:ascii="Tahoma" w:hAnsi="Tahoma" w:cs="Tahoma"/>
          <w:spacing w:val="-2"/>
          <w:w w:val="105"/>
        </w:rPr>
        <w:t xml:space="preserve">E-Mail:  </w:t>
      </w:r>
      <w:hyperlink r:id="rId14" w:history="1">
        <w:r w:rsidRPr="00755FA2">
          <w:rPr>
            <w:rStyle w:val="Hyperlink"/>
            <w:rFonts w:ascii="Tahoma" w:hAnsi="Tahoma" w:cs="Tahoma"/>
            <w:spacing w:val="-2"/>
            <w:w w:val="105"/>
          </w:rPr>
          <w:t>david.vincent@fcdo.gov.uk</w:t>
        </w:r>
      </w:hyperlink>
    </w:p>
    <w:p w14:paraId="2633E3BA" w14:textId="77777777" w:rsidR="003F603B" w:rsidRDefault="003F603B">
      <w:pPr>
        <w:spacing w:line="266" w:lineRule="exact"/>
        <w:sectPr w:rsidR="003F603B">
          <w:pgSz w:w="11910" w:h="16840"/>
          <w:pgMar w:top="1340" w:right="1320" w:bottom="1240" w:left="1340" w:header="0" w:footer="1040" w:gutter="0"/>
          <w:cols w:space="720"/>
        </w:sectPr>
      </w:pPr>
    </w:p>
    <w:p w14:paraId="2FB42C5D" w14:textId="77777777" w:rsidR="003F603B" w:rsidRDefault="00CB44BF">
      <w:pPr>
        <w:spacing w:before="91"/>
        <w:ind w:left="3544" w:right="3563"/>
        <w:jc w:val="center"/>
        <w:rPr>
          <w:rFonts w:ascii="Arial"/>
          <w:b/>
          <w:sz w:val="24"/>
        </w:rPr>
      </w:pPr>
      <w:r>
        <w:rPr>
          <w:rFonts w:ascii="Arial"/>
          <w:b/>
          <w:w w:val="95"/>
          <w:sz w:val="24"/>
          <w:u w:val="single"/>
        </w:rPr>
        <w:lastRenderedPageBreak/>
        <w:t>ANNEX TO NOTICE</w:t>
      </w:r>
    </w:p>
    <w:p w14:paraId="2E16C4CD" w14:textId="77777777" w:rsidR="003F603B" w:rsidRDefault="003F603B">
      <w:pPr>
        <w:pStyle w:val="BodyText"/>
        <w:spacing w:before="5"/>
        <w:rPr>
          <w:rFonts w:ascii="Arial"/>
          <w:b/>
          <w:sz w:val="16"/>
        </w:rPr>
      </w:pPr>
    </w:p>
    <w:p w14:paraId="3A88BE38" w14:textId="77777777" w:rsidR="003F603B" w:rsidRDefault="00CB44BF">
      <w:pPr>
        <w:pStyle w:val="Heading1"/>
        <w:spacing w:before="110"/>
        <w:ind w:left="2165" w:firstLine="0"/>
      </w:pPr>
      <w:r>
        <w:rPr>
          <w:w w:val="95"/>
        </w:rPr>
        <w:t>FINANCIAL SANCTIONS: IRAN (HUMAN RIGHTS)</w:t>
      </w:r>
    </w:p>
    <w:p w14:paraId="2AF64AB4" w14:textId="77777777" w:rsidR="003F603B" w:rsidRDefault="00CB44BF">
      <w:pPr>
        <w:spacing w:before="174"/>
        <w:ind w:left="124"/>
        <w:rPr>
          <w:rFonts w:ascii="Arial"/>
          <w:b/>
        </w:rPr>
      </w:pPr>
      <w:r>
        <w:rPr>
          <w:rFonts w:ascii="Arial"/>
          <w:b/>
        </w:rPr>
        <w:t>THE</w:t>
      </w:r>
      <w:r>
        <w:rPr>
          <w:rFonts w:ascii="Arial"/>
          <w:b/>
          <w:spacing w:val="-31"/>
        </w:rPr>
        <w:t xml:space="preserve"> </w:t>
      </w:r>
      <w:r>
        <w:rPr>
          <w:rFonts w:ascii="Arial"/>
          <w:b/>
        </w:rPr>
        <w:t>IRAN</w:t>
      </w:r>
      <w:r>
        <w:rPr>
          <w:rFonts w:ascii="Arial"/>
          <w:b/>
          <w:spacing w:val="-31"/>
        </w:rPr>
        <w:t xml:space="preserve"> </w:t>
      </w:r>
      <w:r>
        <w:rPr>
          <w:rFonts w:ascii="Arial"/>
          <w:b/>
        </w:rPr>
        <w:t>(SANCTIONS)</w:t>
      </w:r>
      <w:r>
        <w:rPr>
          <w:rFonts w:ascii="Arial"/>
          <w:b/>
          <w:spacing w:val="-31"/>
        </w:rPr>
        <w:t xml:space="preserve"> </w:t>
      </w:r>
      <w:r>
        <w:rPr>
          <w:rFonts w:ascii="Arial"/>
          <w:b/>
        </w:rPr>
        <w:t>(HUMAN</w:t>
      </w:r>
      <w:r>
        <w:rPr>
          <w:rFonts w:ascii="Arial"/>
          <w:b/>
          <w:spacing w:val="-29"/>
        </w:rPr>
        <w:t xml:space="preserve"> </w:t>
      </w:r>
      <w:r>
        <w:rPr>
          <w:rFonts w:ascii="Arial"/>
          <w:b/>
        </w:rPr>
        <w:t>RIGHTS)</w:t>
      </w:r>
      <w:r>
        <w:rPr>
          <w:rFonts w:ascii="Arial"/>
          <w:b/>
          <w:spacing w:val="-30"/>
        </w:rPr>
        <w:t xml:space="preserve"> </w:t>
      </w:r>
      <w:r>
        <w:rPr>
          <w:rFonts w:ascii="Arial"/>
          <w:b/>
        </w:rPr>
        <w:t>(EU</w:t>
      </w:r>
      <w:r>
        <w:rPr>
          <w:rFonts w:ascii="Arial"/>
          <w:b/>
          <w:spacing w:val="-30"/>
        </w:rPr>
        <w:t xml:space="preserve"> </w:t>
      </w:r>
      <w:r>
        <w:rPr>
          <w:rFonts w:ascii="Arial"/>
          <w:b/>
        </w:rPr>
        <w:t>EXIT)</w:t>
      </w:r>
      <w:r>
        <w:rPr>
          <w:rFonts w:ascii="Arial"/>
          <w:b/>
          <w:spacing w:val="-30"/>
        </w:rPr>
        <w:t xml:space="preserve"> </w:t>
      </w:r>
      <w:r>
        <w:rPr>
          <w:rFonts w:ascii="Arial"/>
          <w:b/>
        </w:rPr>
        <w:t>REGULATIONS</w:t>
      </w:r>
      <w:r>
        <w:rPr>
          <w:rFonts w:ascii="Arial"/>
          <w:b/>
          <w:spacing w:val="-31"/>
        </w:rPr>
        <w:t xml:space="preserve"> </w:t>
      </w:r>
      <w:r>
        <w:rPr>
          <w:rFonts w:ascii="Arial"/>
          <w:b/>
        </w:rPr>
        <w:t>2019</w:t>
      </w:r>
      <w:r>
        <w:rPr>
          <w:rFonts w:ascii="Arial"/>
          <w:b/>
          <w:spacing w:val="-31"/>
        </w:rPr>
        <w:t xml:space="preserve"> </w:t>
      </w:r>
      <w:r>
        <w:rPr>
          <w:rFonts w:ascii="Arial"/>
          <w:b/>
        </w:rPr>
        <w:t>(S.I.</w:t>
      </w:r>
      <w:r>
        <w:rPr>
          <w:rFonts w:ascii="Arial"/>
          <w:b/>
          <w:spacing w:val="-31"/>
        </w:rPr>
        <w:t xml:space="preserve"> </w:t>
      </w:r>
      <w:r>
        <w:rPr>
          <w:rFonts w:ascii="Arial"/>
          <w:b/>
        </w:rPr>
        <w:t>2019/134)</w:t>
      </w:r>
    </w:p>
    <w:p w14:paraId="459CA57F" w14:textId="77777777" w:rsidR="003F603B" w:rsidRDefault="003F603B">
      <w:pPr>
        <w:pStyle w:val="BodyText"/>
        <w:rPr>
          <w:rFonts w:ascii="Arial"/>
          <w:b/>
          <w:sz w:val="26"/>
        </w:rPr>
      </w:pPr>
    </w:p>
    <w:p w14:paraId="2585C544" w14:textId="77777777" w:rsidR="003F603B" w:rsidRDefault="00CB44BF">
      <w:pPr>
        <w:spacing w:before="223"/>
        <w:ind w:left="100"/>
        <w:rPr>
          <w:rFonts w:ascii="Arial"/>
          <w:b/>
        </w:rPr>
      </w:pPr>
      <w:r>
        <w:rPr>
          <w:rFonts w:ascii="Arial"/>
          <w:b/>
        </w:rPr>
        <w:t>ADDITIONS</w:t>
      </w:r>
    </w:p>
    <w:p w14:paraId="17ED8A29" w14:textId="77777777" w:rsidR="003F603B" w:rsidRDefault="003F603B">
      <w:pPr>
        <w:pStyle w:val="BodyText"/>
        <w:spacing w:before="3"/>
        <w:rPr>
          <w:rFonts w:ascii="Arial"/>
          <w:b/>
          <w:sz w:val="24"/>
        </w:rPr>
      </w:pPr>
    </w:p>
    <w:p w14:paraId="0EDA132D" w14:textId="77777777" w:rsidR="003F603B" w:rsidRDefault="00CB44BF">
      <w:pPr>
        <w:ind w:left="100"/>
        <w:rPr>
          <w:rFonts w:ascii="Arial"/>
          <w:b/>
        </w:rPr>
      </w:pPr>
      <w:r>
        <w:rPr>
          <w:rFonts w:ascii="Arial"/>
          <w:b/>
          <w:u w:val="single"/>
        </w:rPr>
        <w:t>Individuals</w:t>
      </w:r>
    </w:p>
    <w:p w14:paraId="5F1E5560" w14:textId="77777777" w:rsidR="003F603B" w:rsidRDefault="003F603B">
      <w:pPr>
        <w:pStyle w:val="BodyText"/>
        <w:spacing w:before="5"/>
        <w:rPr>
          <w:rFonts w:ascii="Arial"/>
          <w:b/>
          <w:sz w:val="24"/>
        </w:rPr>
      </w:pPr>
    </w:p>
    <w:p w14:paraId="29BE2E46" w14:textId="77777777" w:rsidR="003F603B" w:rsidRDefault="00CB44BF">
      <w:pPr>
        <w:pStyle w:val="ListParagraph"/>
        <w:numPr>
          <w:ilvl w:val="0"/>
          <w:numId w:val="1"/>
        </w:numPr>
        <w:tabs>
          <w:tab w:val="left" w:pos="461"/>
        </w:tabs>
        <w:rPr>
          <w:rFonts w:ascii="Arial"/>
          <w:b/>
        </w:rPr>
      </w:pPr>
      <w:r>
        <w:rPr>
          <w:rFonts w:ascii="Arial"/>
          <w:b/>
          <w:w w:val="95"/>
        </w:rPr>
        <w:t>AFSHARI,</w:t>
      </w:r>
      <w:r>
        <w:rPr>
          <w:rFonts w:ascii="Arial"/>
          <w:b/>
          <w:spacing w:val="13"/>
          <w:w w:val="95"/>
        </w:rPr>
        <w:t xml:space="preserve"> </w:t>
      </w:r>
      <w:r>
        <w:rPr>
          <w:rFonts w:ascii="Arial"/>
          <w:b/>
          <w:w w:val="95"/>
        </w:rPr>
        <w:t>Iman</w:t>
      </w:r>
    </w:p>
    <w:p w14:paraId="00020A93" w14:textId="77777777" w:rsidR="003F603B" w:rsidRDefault="00CB44BF">
      <w:pPr>
        <w:spacing w:before="12"/>
        <w:ind w:left="460"/>
        <w:jc w:val="both"/>
        <w:rPr>
          <w:rFonts w:ascii="Arial" w:cs="Arial"/>
        </w:rPr>
      </w:pPr>
      <w:r>
        <w:rPr>
          <w:rFonts w:ascii="Arial" w:cs="Arial"/>
          <w:b/>
          <w:bCs/>
          <w:w w:val="101"/>
        </w:rPr>
        <w:t>N</w:t>
      </w:r>
      <w:r>
        <w:rPr>
          <w:rFonts w:ascii="Arial" w:cs="Arial"/>
          <w:b/>
          <w:bCs/>
          <w:w w:val="104"/>
        </w:rPr>
        <w:t>a</w:t>
      </w:r>
      <w:r>
        <w:rPr>
          <w:rFonts w:ascii="Arial" w:cs="Arial"/>
          <w:b/>
          <w:bCs/>
          <w:spacing w:val="-3"/>
          <w:w w:val="104"/>
        </w:rPr>
        <w:t>m</w:t>
      </w:r>
      <w:r>
        <w:rPr>
          <w:rFonts w:ascii="Arial" w:cs="Arial"/>
          <w:b/>
          <w:bCs/>
          <w:w w:val="99"/>
        </w:rPr>
        <w:t>e</w:t>
      </w:r>
      <w:r>
        <w:rPr>
          <w:rFonts w:ascii="Arial" w:cs="Arial"/>
          <w:b/>
          <w:bCs/>
          <w:spacing w:val="4"/>
        </w:rPr>
        <w:t xml:space="preserve"> </w:t>
      </w:r>
      <w:r>
        <w:rPr>
          <w:rFonts w:ascii="Arial" w:cs="Arial"/>
          <w:b/>
          <w:bCs/>
          <w:w w:val="106"/>
        </w:rPr>
        <w:t>(</w:t>
      </w:r>
      <w:r>
        <w:rPr>
          <w:rFonts w:ascii="Arial" w:cs="Arial"/>
          <w:b/>
          <w:bCs/>
          <w:w w:val="102"/>
        </w:rPr>
        <w:t>n</w:t>
      </w:r>
      <w:r>
        <w:rPr>
          <w:rFonts w:ascii="Arial" w:cs="Arial"/>
          <w:b/>
          <w:bCs/>
          <w:spacing w:val="-2"/>
          <w:w w:val="102"/>
        </w:rPr>
        <w:t>o</w:t>
      </w:r>
      <w:r>
        <w:rPr>
          <w:rFonts w:ascii="Arial" w:cs="Arial"/>
          <w:b/>
          <w:bCs/>
          <w:w w:val="102"/>
        </w:rPr>
        <w:t>n</w:t>
      </w:r>
      <w:r>
        <w:rPr>
          <w:rFonts w:ascii="Arial" w:cs="Arial"/>
          <w:b/>
          <w:bCs/>
          <w:spacing w:val="-1"/>
          <w:w w:val="101"/>
        </w:rPr>
        <w:t>-</w:t>
      </w:r>
      <w:r>
        <w:rPr>
          <w:rFonts w:ascii="Arial" w:cs="Arial"/>
          <w:b/>
          <w:bCs/>
          <w:spacing w:val="-1"/>
          <w:w w:val="82"/>
        </w:rPr>
        <w:t>L</w:t>
      </w:r>
      <w:r>
        <w:rPr>
          <w:rFonts w:ascii="Arial" w:cs="Arial"/>
          <w:b/>
          <w:bCs/>
          <w:spacing w:val="-2"/>
          <w:w w:val="101"/>
        </w:rPr>
        <w:t>a</w:t>
      </w:r>
      <w:r>
        <w:rPr>
          <w:rFonts w:ascii="Arial" w:cs="Arial"/>
          <w:b/>
          <w:bCs/>
          <w:w w:val="111"/>
        </w:rPr>
        <w:t>ti</w:t>
      </w:r>
      <w:r>
        <w:rPr>
          <w:rFonts w:ascii="Arial" w:cs="Arial"/>
          <w:b/>
          <w:bCs/>
          <w:w w:val="102"/>
        </w:rPr>
        <w:t>n</w:t>
      </w:r>
      <w:r>
        <w:rPr>
          <w:rFonts w:ascii="Arial" w:cs="Arial"/>
          <w:b/>
          <w:bCs/>
          <w:spacing w:val="3"/>
        </w:rPr>
        <w:t xml:space="preserve"> </w:t>
      </w:r>
      <w:r>
        <w:rPr>
          <w:rFonts w:ascii="Arial" w:cs="Arial"/>
          <w:b/>
          <w:bCs/>
          <w:w w:val="89"/>
        </w:rPr>
        <w:t>sc</w:t>
      </w:r>
      <w:r>
        <w:rPr>
          <w:rFonts w:ascii="Arial" w:cs="Arial"/>
          <w:b/>
          <w:bCs/>
          <w:spacing w:val="-4"/>
          <w:w w:val="89"/>
        </w:rPr>
        <w:t>r</w:t>
      </w:r>
      <w:r>
        <w:rPr>
          <w:rFonts w:ascii="Arial" w:cs="Arial"/>
          <w:b/>
          <w:bCs/>
        </w:rPr>
        <w:t>i</w:t>
      </w:r>
      <w:r>
        <w:rPr>
          <w:rFonts w:ascii="Arial" w:cs="Arial"/>
          <w:b/>
          <w:bCs/>
          <w:spacing w:val="-2"/>
          <w:w w:val="104"/>
        </w:rPr>
        <w:t>p</w:t>
      </w:r>
      <w:r>
        <w:rPr>
          <w:rFonts w:ascii="Arial" w:cs="Arial"/>
          <w:b/>
          <w:bCs/>
          <w:spacing w:val="-3"/>
          <w:w w:val="121"/>
        </w:rPr>
        <w:t>t</w:t>
      </w:r>
      <w:r>
        <w:rPr>
          <w:rFonts w:ascii="Arial" w:cs="Arial"/>
          <w:b/>
          <w:bCs/>
          <w:spacing w:val="1"/>
          <w:w w:val="106"/>
        </w:rPr>
        <w:t>)</w:t>
      </w:r>
      <w:r>
        <w:rPr>
          <w:rFonts w:ascii="Arial" w:cs="Arial"/>
          <w:b/>
          <w:bCs/>
          <w:w w:val="89"/>
        </w:rPr>
        <w:t>:</w:t>
      </w:r>
      <w:r>
        <w:rPr>
          <w:rFonts w:ascii="Arial" w:cs="Arial"/>
          <w:b/>
          <w:bCs/>
          <w:spacing w:val="1"/>
        </w:rPr>
        <w:t xml:space="preserve"> </w:t>
      </w:r>
      <w:r>
        <w:rPr>
          <w:rFonts w:ascii="Arial" w:cs="Arial"/>
          <w:rtl/>
        </w:rPr>
        <w:t>ا</w:t>
      </w:r>
      <w:r>
        <w:rPr>
          <w:rFonts w:ascii="Arial" w:cs="Arial"/>
          <w:w w:val="66"/>
          <w:rtl/>
        </w:rPr>
        <w:t>فشار</w:t>
      </w:r>
      <w:r>
        <w:rPr>
          <w:rFonts w:ascii="Arial" w:cs="Arial"/>
          <w:rtl/>
        </w:rPr>
        <w:t>ی</w:t>
      </w:r>
      <w:r>
        <w:rPr>
          <w:rFonts w:ascii="Arial" w:cs="Arial"/>
          <w:spacing w:val="1"/>
        </w:rPr>
        <w:t xml:space="preserve"> </w:t>
      </w:r>
      <w:r>
        <w:rPr>
          <w:rFonts w:ascii="Arial" w:cs="Arial"/>
          <w:rtl/>
        </w:rPr>
        <w:t>ا</w:t>
      </w:r>
      <w:r>
        <w:rPr>
          <w:rFonts w:ascii="Arial" w:cs="Arial"/>
          <w:spacing w:val="1"/>
          <w:w w:val="38"/>
          <w:rtl/>
        </w:rPr>
        <w:t>ی</w:t>
      </w:r>
      <w:r>
        <w:rPr>
          <w:rFonts w:ascii="Arial" w:cs="Arial"/>
          <w:spacing w:val="-4"/>
          <w:w w:val="114"/>
          <w:rtl/>
        </w:rPr>
        <w:t>م</w:t>
      </w:r>
      <w:r>
        <w:rPr>
          <w:rFonts w:ascii="Arial" w:cs="Arial"/>
          <w:w w:val="114"/>
          <w:rtl/>
        </w:rPr>
        <w:t>ا</w:t>
      </w:r>
      <w:r>
        <w:rPr>
          <w:rFonts w:ascii="Arial" w:cs="Arial"/>
          <w:spacing w:val="-1"/>
          <w:rtl/>
        </w:rPr>
        <w:t>ن</w:t>
      </w:r>
    </w:p>
    <w:p w14:paraId="695C6664" w14:textId="77777777" w:rsidR="003F603B" w:rsidRDefault="00CB44BF">
      <w:pPr>
        <w:pStyle w:val="BodyText"/>
        <w:spacing w:before="14" w:line="237" w:lineRule="auto"/>
        <w:ind w:left="460" w:right="113"/>
        <w:jc w:val="both"/>
      </w:pPr>
      <w:r>
        <w:rPr>
          <w:rFonts w:ascii="Arial" w:hAnsi="Arial"/>
          <w:b/>
          <w:w w:val="110"/>
        </w:rPr>
        <w:t xml:space="preserve">Nationality: </w:t>
      </w:r>
      <w:r>
        <w:rPr>
          <w:w w:val="110"/>
        </w:rPr>
        <w:t xml:space="preserve">Iran </w:t>
      </w:r>
      <w:r>
        <w:rPr>
          <w:rFonts w:ascii="Arial" w:hAnsi="Arial"/>
          <w:b/>
          <w:w w:val="110"/>
        </w:rPr>
        <w:t>Address:</w:t>
      </w:r>
      <w:r>
        <w:rPr>
          <w:rFonts w:ascii="Arial" w:hAnsi="Arial"/>
          <w:b/>
          <w:spacing w:val="-50"/>
          <w:w w:val="110"/>
        </w:rPr>
        <w:t xml:space="preserve"> </w:t>
      </w:r>
      <w:r>
        <w:rPr>
          <w:w w:val="110"/>
        </w:rPr>
        <w:t xml:space="preserve">Islamic Revolutionary Court of Tehran, Shariati St. – corner of </w:t>
      </w:r>
      <w:proofErr w:type="spellStart"/>
      <w:r>
        <w:rPr>
          <w:w w:val="110"/>
        </w:rPr>
        <w:t>Moalem</w:t>
      </w:r>
      <w:proofErr w:type="spellEnd"/>
      <w:r>
        <w:rPr>
          <w:w w:val="110"/>
        </w:rPr>
        <w:t xml:space="preserve"> St, Tehran, Iran. </w:t>
      </w:r>
      <w:r>
        <w:rPr>
          <w:rFonts w:ascii="Arial" w:hAnsi="Arial"/>
          <w:b/>
          <w:w w:val="110"/>
        </w:rPr>
        <w:t xml:space="preserve">Position: </w:t>
      </w:r>
      <w:r>
        <w:rPr>
          <w:w w:val="110"/>
        </w:rPr>
        <w:t xml:space="preserve">Presiding Judge of Branch 26 of the Tehran Revolutionary Court </w:t>
      </w:r>
      <w:r>
        <w:rPr>
          <w:rFonts w:ascii="Arial" w:hAnsi="Arial"/>
          <w:b/>
          <w:w w:val="110"/>
        </w:rPr>
        <w:t xml:space="preserve">Other Information: </w:t>
      </w:r>
      <w:r>
        <w:rPr>
          <w:w w:val="110"/>
        </w:rPr>
        <w:t xml:space="preserve">(UK Sanctions List Ref): IHR0118 (UK Statement of Reasons): Iman </w:t>
      </w:r>
      <w:proofErr w:type="spellStart"/>
      <w:r>
        <w:rPr>
          <w:w w:val="110"/>
        </w:rPr>
        <w:t>Afshari</w:t>
      </w:r>
      <w:proofErr w:type="spellEnd"/>
      <w:r>
        <w:rPr>
          <w:w w:val="110"/>
        </w:rPr>
        <w:t xml:space="preserve"> as the Presiding Judge of Branch 26 of the Tehran Revolutionary Court is an involved person under the Iran (Sanctions) (Human Rights)  (EU Exit) Regulations 2019 because he is and has been involved in the commission of serious human rights violations in Iran, namely being responsible for serious violations with respect to the right to a fair trial and the right to freedom  of  expression  of political protestors. (Gender): Male </w:t>
      </w:r>
      <w:r>
        <w:rPr>
          <w:rFonts w:ascii="Arial" w:hAnsi="Arial"/>
          <w:b/>
          <w:w w:val="110"/>
        </w:rPr>
        <w:t xml:space="preserve">Listed on: </w:t>
      </w:r>
      <w:r>
        <w:rPr>
          <w:w w:val="110"/>
        </w:rPr>
        <w:t xml:space="preserve">09/12/2022 </w:t>
      </w:r>
      <w:r>
        <w:rPr>
          <w:rFonts w:ascii="Arial" w:hAnsi="Arial"/>
          <w:b/>
          <w:w w:val="110"/>
        </w:rPr>
        <w:t xml:space="preserve">UK Sanctions List Date </w:t>
      </w:r>
      <w:r>
        <w:rPr>
          <w:rFonts w:ascii="Arial" w:hAnsi="Arial"/>
          <w:b/>
          <w:w w:val="105"/>
        </w:rPr>
        <w:t>Designated:</w:t>
      </w:r>
      <w:r>
        <w:rPr>
          <w:rFonts w:ascii="Arial" w:hAnsi="Arial"/>
          <w:b/>
          <w:spacing w:val="-26"/>
          <w:w w:val="105"/>
        </w:rPr>
        <w:t xml:space="preserve"> </w:t>
      </w:r>
      <w:r>
        <w:rPr>
          <w:w w:val="105"/>
        </w:rPr>
        <w:t>09/12/2022</w:t>
      </w:r>
      <w:r>
        <w:rPr>
          <w:spacing w:val="-13"/>
          <w:w w:val="105"/>
        </w:rPr>
        <w:t xml:space="preserve"> </w:t>
      </w:r>
      <w:r>
        <w:rPr>
          <w:rFonts w:ascii="Arial" w:hAnsi="Arial"/>
          <w:b/>
          <w:w w:val="105"/>
        </w:rPr>
        <w:t>Last</w:t>
      </w:r>
      <w:r>
        <w:rPr>
          <w:rFonts w:ascii="Arial" w:hAnsi="Arial"/>
          <w:b/>
          <w:spacing w:val="-23"/>
          <w:w w:val="105"/>
        </w:rPr>
        <w:t xml:space="preserve"> </w:t>
      </w:r>
      <w:r>
        <w:rPr>
          <w:rFonts w:ascii="Arial" w:hAnsi="Arial"/>
          <w:b/>
          <w:w w:val="105"/>
        </w:rPr>
        <w:t>Updated:</w:t>
      </w:r>
      <w:r>
        <w:rPr>
          <w:rFonts w:ascii="Arial" w:hAnsi="Arial"/>
          <w:b/>
          <w:spacing w:val="-24"/>
          <w:w w:val="105"/>
        </w:rPr>
        <w:t xml:space="preserve"> </w:t>
      </w:r>
      <w:r>
        <w:rPr>
          <w:w w:val="105"/>
        </w:rPr>
        <w:t>09/12/</w:t>
      </w:r>
      <w:r>
        <w:rPr>
          <w:rFonts w:ascii="Arial" w:hAnsi="Arial"/>
          <w:b/>
          <w:w w:val="105"/>
        </w:rPr>
        <w:t>2022</w:t>
      </w:r>
      <w:r>
        <w:rPr>
          <w:rFonts w:ascii="Arial" w:hAnsi="Arial"/>
          <w:b/>
          <w:spacing w:val="-22"/>
          <w:w w:val="105"/>
        </w:rPr>
        <w:t xml:space="preserve"> </w:t>
      </w:r>
      <w:r>
        <w:rPr>
          <w:rFonts w:ascii="Arial" w:hAnsi="Arial"/>
          <w:b/>
          <w:w w:val="105"/>
        </w:rPr>
        <w:t>Group</w:t>
      </w:r>
      <w:r>
        <w:rPr>
          <w:rFonts w:ascii="Arial" w:hAnsi="Arial"/>
          <w:b/>
          <w:spacing w:val="-24"/>
          <w:w w:val="105"/>
        </w:rPr>
        <w:t xml:space="preserve"> </w:t>
      </w:r>
      <w:r>
        <w:rPr>
          <w:rFonts w:ascii="Arial" w:hAnsi="Arial"/>
          <w:b/>
          <w:w w:val="105"/>
        </w:rPr>
        <w:t>ID:</w:t>
      </w:r>
      <w:r>
        <w:rPr>
          <w:rFonts w:ascii="Arial" w:hAnsi="Arial"/>
          <w:b/>
          <w:spacing w:val="-25"/>
          <w:w w:val="105"/>
        </w:rPr>
        <w:t xml:space="preserve"> </w:t>
      </w:r>
      <w:r>
        <w:rPr>
          <w:w w:val="105"/>
        </w:rPr>
        <w:t>15668.</w:t>
      </w:r>
    </w:p>
    <w:p w14:paraId="18D104FD" w14:textId="77777777" w:rsidR="003F603B" w:rsidRDefault="003F603B">
      <w:pPr>
        <w:pStyle w:val="BodyText"/>
        <w:spacing w:before="1"/>
      </w:pPr>
    </w:p>
    <w:p w14:paraId="25B92C83" w14:textId="77777777" w:rsidR="003F603B" w:rsidRDefault="00CB44BF">
      <w:pPr>
        <w:pStyle w:val="Heading1"/>
        <w:numPr>
          <w:ilvl w:val="0"/>
          <w:numId w:val="1"/>
        </w:numPr>
        <w:tabs>
          <w:tab w:val="left" w:pos="461"/>
        </w:tabs>
      </w:pPr>
      <w:r>
        <w:rPr>
          <w:w w:val="95"/>
        </w:rPr>
        <w:t>AL-QASI MEHR,</w:t>
      </w:r>
      <w:r>
        <w:rPr>
          <w:spacing w:val="8"/>
          <w:w w:val="95"/>
        </w:rPr>
        <w:t xml:space="preserve"> </w:t>
      </w:r>
      <w:r>
        <w:rPr>
          <w:w w:val="95"/>
        </w:rPr>
        <w:t>Ali</w:t>
      </w:r>
    </w:p>
    <w:p w14:paraId="4BED65D2" w14:textId="77777777" w:rsidR="003F603B" w:rsidRDefault="00CB44BF">
      <w:pPr>
        <w:spacing w:before="15"/>
        <w:ind w:left="460"/>
        <w:jc w:val="both"/>
        <w:rPr>
          <w:rFonts w:ascii="Arial" w:cs="Arial"/>
        </w:rPr>
      </w:pPr>
      <w:r>
        <w:rPr>
          <w:rFonts w:ascii="Arial" w:cs="Arial"/>
          <w:b/>
          <w:bCs/>
          <w:w w:val="95"/>
        </w:rPr>
        <w:t xml:space="preserve">Name (non-Latin script): </w:t>
      </w:r>
      <w:r>
        <w:rPr>
          <w:rFonts w:ascii="Arial" w:cs="Arial"/>
          <w:w w:val="95"/>
          <w:rtl/>
        </w:rPr>
        <w:t>مهر</w:t>
      </w:r>
      <w:r>
        <w:rPr>
          <w:rFonts w:ascii="Arial" w:cs="Arial"/>
          <w:w w:val="95"/>
        </w:rPr>
        <w:t xml:space="preserve"> </w:t>
      </w:r>
      <w:r>
        <w:rPr>
          <w:rFonts w:ascii="Arial" w:cs="Arial"/>
          <w:w w:val="95"/>
          <w:rtl/>
        </w:rPr>
        <w:t>القاصی</w:t>
      </w:r>
      <w:r>
        <w:rPr>
          <w:rFonts w:ascii="Arial" w:cs="Arial"/>
          <w:w w:val="95"/>
        </w:rPr>
        <w:t xml:space="preserve"> </w:t>
      </w:r>
      <w:r>
        <w:rPr>
          <w:rFonts w:ascii="Arial" w:cs="Arial"/>
          <w:w w:val="95"/>
          <w:rtl/>
        </w:rPr>
        <w:t>علی</w:t>
      </w:r>
    </w:p>
    <w:p w14:paraId="6D680706" w14:textId="77777777" w:rsidR="003F603B" w:rsidRDefault="00CB44BF">
      <w:pPr>
        <w:pStyle w:val="BodyText"/>
        <w:spacing w:before="12" w:line="237" w:lineRule="auto"/>
        <w:ind w:left="460" w:right="114"/>
        <w:jc w:val="both"/>
      </w:pPr>
      <w:r>
        <w:rPr>
          <w:rFonts w:ascii="Arial"/>
          <w:b/>
          <w:w w:val="110"/>
        </w:rPr>
        <w:t xml:space="preserve">POB: </w:t>
      </w:r>
      <w:proofErr w:type="spellStart"/>
      <w:r>
        <w:rPr>
          <w:w w:val="110"/>
        </w:rPr>
        <w:t>Chegini</w:t>
      </w:r>
      <w:proofErr w:type="spellEnd"/>
      <w:r>
        <w:rPr>
          <w:w w:val="110"/>
        </w:rPr>
        <w:t xml:space="preserve">, Lorestan Province, Iran </w:t>
      </w:r>
      <w:proofErr w:type="spellStart"/>
      <w:r>
        <w:rPr>
          <w:rFonts w:ascii="Arial"/>
          <w:b/>
          <w:w w:val="110"/>
        </w:rPr>
        <w:t>a.k.a</w:t>
      </w:r>
      <w:proofErr w:type="spellEnd"/>
      <w:r>
        <w:rPr>
          <w:rFonts w:ascii="Arial"/>
          <w:b/>
          <w:w w:val="110"/>
        </w:rPr>
        <w:t xml:space="preserve">: </w:t>
      </w:r>
      <w:r>
        <w:rPr>
          <w:w w:val="110"/>
        </w:rPr>
        <w:t xml:space="preserve">(1) ALGHASIMEHR, Ali (2) ALGHASI-MEHR, Ali (3) ALGHASSIMEHR, Ali </w:t>
      </w:r>
      <w:r>
        <w:rPr>
          <w:rFonts w:ascii="Arial"/>
          <w:b/>
          <w:w w:val="110"/>
        </w:rPr>
        <w:t xml:space="preserve">Nationality: </w:t>
      </w:r>
      <w:r>
        <w:rPr>
          <w:w w:val="110"/>
        </w:rPr>
        <w:t xml:space="preserve">Iran </w:t>
      </w:r>
      <w:r>
        <w:rPr>
          <w:rFonts w:ascii="Arial"/>
          <w:b/>
          <w:w w:val="110"/>
        </w:rPr>
        <w:t xml:space="preserve">Address: </w:t>
      </w:r>
      <w:r>
        <w:rPr>
          <w:w w:val="110"/>
        </w:rPr>
        <w:t xml:space="preserve">Office of the Prosecutor, Imam Khomeini Judicial Complex, 15 Khordad St., corner of </w:t>
      </w:r>
      <w:proofErr w:type="spellStart"/>
      <w:r>
        <w:rPr>
          <w:w w:val="110"/>
        </w:rPr>
        <w:t>Davar</w:t>
      </w:r>
      <w:proofErr w:type="spellEnd"/>
      <w:r>
        <w:rPr>
          <w:w w:val="110"/>
        </w:rPr>
        <w:t xml:space="preserve"> St, Tehran, Iran </w:t>
      </w:r>
      <w:r>
        <w:rPr>
          <w:rFonts w:ascii="Arial"/>
          <w:b/>
          <w:w w:val="110"/>
        </w:rPr>
        <w:t xml:space="preserve">Position: </w:t>
      </w:r>
      <w:r>
        <w:rPr>
          <w:w w:val="110"/>
        </w:rPr>
        <w:t xml:space="preserve">Prosecutor General of Tehran </w:t>
      </w:r>
      <w:r>
        <w:rPr>
          <w:rFonts w:ascii="Arial"/>
          <w:b/>
          <w:w w:val="110"/>
        </w:rPr>
        <w:t xml:space="preserve">Other Information: </w:t>
      </w:r>
      <w:r>
        <w:rPr>
          <w:w w:val="110"/>
        </w:rPr>
        <w:t>(UK Sanctions List Ref):IHR0123 (UK Statement of Reasons): Ali AL-QASI MEHR, in his previous roles as Public Prosecutor of the Revolutionary Court of Shiraz, and Chief Justice of Fars province is an involved person under the Iran (Sanctions) (Human Rights) (EU Exit) Regulations 2019 because  he is and has been involved in the commission of serious human rights violations in</w:t>
      </w:r>
      <w:r>
        <w:rPr>
          <w:spacing w:val="54"/>
          <w:w w:val="110"/>
        </w:rPr>
        <w:t xml:space="preserve"> </w:t>
      </w:r>
      <w:r>
        <w:rPr>
          <w:w w:val="110"/>
        </w:rPr>
        <w:t xml:space="preserve">Iran, including being involved in, responsible for, supporting and facilitating  conduct that amounts to serious violations of the right to life, and the right not to be subjected to torture and cruel, inhuman or degrading treatment or punishment, including amputations. (Gender): Male </w:t>
      </w:r>
      <w:r>
        <w:rPr>
          <w:rFonts w:ascii="Arial"/>
          <w:b/>
          <w:w w:val="110"/>
        </w:rPr>
        <w:t xml:space="preserve">Listed on: </w:t>
      </w:r>
      <w:r>
        <w:rPr>
          <w:w w:val="110"/>
        </w:rPr>
        <w:t xml:space="preserve">09/12/2022 </w:t>
      </w:r>
      <w:r>
        <w:rPr>
          <w:rFonts w:ascii="Arial"/>
          <w:b/>
          <w:w w:val="110"/>
        </w:rPr>
        <w:t xml:space="preserve">UK Sanctions List Date </w:t>
      </w:r>
      <w:r>
        <w:rPr>
          <w:rFonts w:ascii="Arial"/>
          <w:b/>
          <w:w w:val="105"/>
        </w:rPr>
        <w:t>Designated:</w:t>
      </w:r>
      <w:r>
        <w:rPr>
          <w:rFonts w:ascii="Arial"/>
          <w:b/>
          <w:spacing w:val="-21"/>
          <w:w w:val="105"/>
        </w:rPr>
        <w:t xml:space="preserve"> </w:t>
      </w:r>
      <w:r>
        <w:rPr>
          <w:w w:val="105"/>
        </w:rPr>
        <w:t>09/12/2022</w:t>
      </w:r>
      <w:r>
        <w:rPr>
          <w:spacing w:val="-9"/>
          <w:w w:val="105"/>
        </w:rPr>
        <w:t xml:space="preserve"> </w:t>
      </w:r>
      <w:r>
        <w:rPr>
          <w:rFonts w:ascii="Arial"/>
          <w:b/>
          <w:w w:val="105"/>
        </w:rPr>
        <w:t>Last</w:t>
      </w:r>
      <w:r>
        <w:rPr>
          <w:rFonts w:ascii="Arial"/>
          <w:b/>
          <w:spacing w:val="-18"/>
          <w:w w:val="105"/>
        </w:rPr>
        <w:t xml:space="preserve"> </w:t>
      </w:r>
      <w:r>
        <w:rPr>
          <w:rFonts w:ascii="Arial"/>
          <w:b/>
          <w:w w:val="105"/>
        </w:rPr>
        <w:t>Updated:</w:t>
      </w:r>
      <w:r>
        <w:rPr>
          <w:rFonts w:ascii="Arial"/>
          <w:b/>
          <w:spacing w:val="-21"/>
          <w:w w:val="105"/>
        </w:rPr>
        <w:t xml:space="preserve"> </w:t>
      </w:r>
      <w:r>
        <w:rPr>
          <w:w w:val="105"/>
        </w:rPr>
        <w:t>09/12/2022</w:t>
      </w:r>
      <w:r>
        <w:rPr>
          <w:spacing w:val="-8"/>
          <w:w w:val="105"/>
        </w:rPr>
        <w:t xml:space="preserve"> </w:t>
      </w:r>
      <w:r>
        <w:rPr>
          <w:rFonts w:ascii="Arial"/>
          <w:b/>
          <w:w w:val="105"/>
        </w:rPr>
        <w:t>Group</w:t>
      </w:r>
      <w:r>
        <w:rPr>
          <w:rFonts w:ascii="Arial"/>
          <w:b/>
          <w:spacing w:val="-19"/>
          <w:w w:val="105"/>
        </w:rPr>
        <w:t xml:space="preserve"> </w:t>
      </w:r>
      <w:r>
        <w:rPr>
          <w:rFonts w:ascii="Arial"/>
          <w:b/>
          <w:w w:val="105"/>
        </w:rPr>
        <w:t>ID:</w:t>
      </w:r>
      <w:r>
        <w:rPr>
          <w:rFonts w:ascii="Arial"/>
          <w:b/>
          <w:spacing w:val="-21"/>
          <w:w w:val="105"/>
        </w:rPr>
        <w:t xml:space="preserve"> </w:t>
      </w:r>
      <w:r>
        <w:rPr>
          <w:w w:val="105"/>
        </w:rPr>
        <w:t>15679.</w:t>
      </w:r>
    </w:p>
    <w:p w14:paraId="4AE253EF" w14:textId="77777777" w:rsidR="003F603B" w:rsidRDefault="003F603B">
      <w:pPr>
        <w:pStyle w:val="BodyText"/>
        <w:spacing w:before="11"/>
        <w:rPr>
          <w:sz w:val="21"/>
        </w:rPr>
      </w:pPr>
    </w:p>
    <w:p w14:paraId="67BAE13F" w14:textId="77777777" w:rsidR="003F603B" w:rsidRDefault="00CB44BF">
      <w:pPr>
        <w:pStyle w:val="Heading1"/>
        <w:numPr>
          <w:ilvl w:val="0"/>
          <w:numId w:val="1"/>
        </w:numPr>
        <w:tabs>
          <w:tab w:val="left" w:pos="461"/>
        </w:tabs>
      </w:pPr>
      <w:r>
        <w:t>AMOUZAD,</w:t>
      </w:r>
      <w:r>
        <w:rPr>
          <w:spacing w:val="23"/>
        </w:rPr>
        <w:t xml:space="preserve"> </w:t>
      </w:r>
      <w:r>
        <w:t>Mohammad-Reza</w:t>
      </w:r>
    </w:p>
    <w:p w14:paraId="07601D89" w14:textId="77777777" w:rsidR="003F603B" w:rsidRDefault="00CB44BF">
      <w:pPr>
        <w:spacing w:before="16"/>
        <w:ind w:left="460"/>
        <w:jc w:val="both"/>
        <w:rPr>
          <w:rFonts w:ascii="Arial" w:cs="Arial"/>
        </w:rPr>
      </w:pPr>
      <w:r>
        <w:rPr>
          <w:rFonts w:ascii="Arial" w:cs="Arial"/>
          <w:b/>
          <w:bCs/>
        </w:rPr>
        <w:t xml:space="preserve">Name (non-Latin script): </w:t>
      </w:r>
      <w:r>
        <w:rPr>
          <w:rFonts w:ascii="Arial" w:cs="Arial"/>
          <w:rtl/>
        </w:rPr>
        <w:t>عموزاد</w:t>
      </w:r>
      <w:r>
        <w:rPr>
          <w:rFonts w:ascii="Arial" w:cs="Arial"/>
        </w:rPr>
        <w:t xml:space="preserve"> </w:t>
      </w:r>
      <w:r>
        <w:rPr>
          <w:rFonts w:ascii="Arial" w:cs="Arial"/>
          <w:rtl/>
        </w:rPr>
        <w:t>رضا</w:t>
      </w:r>
      <w:r>
        <w:rPr>
          <w:rFonts w:ascii="Arial" w:cs="Arial"/>
        </w:rPr>
        <w:t xml:space="preserve"> </w:t>
      </w:r>
      <w:r>
        <w:rPr>
          <w:rFonts w:ascii="Arial" w:cs="Arial"/>
          <w:rtl/>
        </w:rPr>
        <w:t>محمد</w:t>
      </w:r>
    </w:p>
    <w:p w14:paraId="0D59B69D" w14:textId="77777777" w:rsidR="003F603B" w:rsidRDefault="00CB44BF">
      <w:pPr>
        <w:spacing w:before="10"/>
        <w:ind w:left="460"/>
        <w:jc w:val="both"/>
      </w:pPr>
      <w:r>
        <w:rPr>
          <w:rFonts w:ascii="Arial"/>
          <w:b/>
          <w:w w:val="105"/>
        </w:rPr>
        <w:t xml:space="preserve">POB: </w:t>
      </w:r>
      <w:r>
        <w:rPr>
          <w:w w:val="105"/>
        </w:rPr>
        <w:t xml:space="preserve">Iran </w:t>
      </w:r>
      <w:r>
        <w:rPr>
          <w:rFonts w:ascii="Arial"/>
          <w:b/>
          <w:w w:val="105"/>
        </w:rPr>
        <w:t xml:space="preserve">Nationality: </w:t>
      </w:r>
      <w:r>
        <w:rPr>
          <w:w w:val="105"/>
        </w:rPr>
        <w:t xml:space="preserve">Iran </w:t>
      </w:r>
      <w:r>
        <w:rPr>
          <w:rFonts w:ascii="Arial"/>
          <w:b/>
          <w:w w:val="105"/>
        </w:rPr>
        <w:t xml:space="preserve">Address: </w:t>
      </w:r>
      <w:r>
        <w:rPr>
          <w:w w:val="105"/>
        </w:rPr>
        <w:t xml:space="preserve">Islamic Revolutionary Court of Tehran, </w:t>
      </w:r>
      <w:proofErr w:type="gramStart"/>
      <w:r>
        <w:rPr>
          <w:w w:val="105"/>
        </w:rPr>
        <w:t>Shariati  St.</w:t>
      </w:r>
      <w:proofErr w:type="gramEnd"/>
    </w:p>
    <w:p w14:paraId="45BF4E19" w14:textId="77777777" w:rsidR="003F603B" w:rsidRDefault="00CB44BF">
      <w:pPr>
        <w:pStyle w:val="ListParagraph"/>
        <w:numPr>
          <w:ilvl w:val="1"/>
          <w:numId w:val="1"/>
        </w:numPr>
        <w:tabs>
          <w:tab w:val="left" w:pos="670"/>
        </w:tabs>
        <w:spacing w:before="2" w:line="237" w:lineRule="auto"/>
        <w:ind w:right="113" w:firstLine="0"/>
        <w:jc w:val="both"/>
      </w:pPr>
      <w:r>
        <w:rPr>
          <w:w w:val="110"/>
        </w:rPr>
        <w:t xml:space="preserve">corner of </w:t>
      </w:r>
      <w:proofErr w:type="spellStart"/>
      <w:r>
        <w:rPr>
          <w:w w:val="110"/>
        </w:rPr>
        <w:t>Moalem</w:t>
      </w:r>
      <w:proofErr w:type="spellEnd"/>
      <w:r>
        <w:rPr>
          <w:w w:val="110"/>
        </w:rPr>
        <w:t xml:space="preserve"> St, Tehran, Iran. </w:t>
      </w:r>
      <w:r>
        <w:rPr>
          <w:rFonts w:ascii="Arial"/>
          <w:b/>
          <w:w w:val="110"/>
        </w:rPr>
        <w:t xml:space="preserve">Position: </w:t>
      </w:r>
      <w:r>
        <w:rPr>
          <w:w w:val="110"/>
        </w:rPr>
        <w:t xml:space="preserve">Presiding Judge of Branch 28 of the Tehran Revolutionary Court </w:t>
      </w:r>
      <w:r>
        <w:rPr>
          <w:rFonts w:ascii="Arial"/>
          <w:b/>
          <w:w w:val="110"/>
        </w:rPr>
        <w:t xml:space="preserve">Other Information: </w:t>
      </w:r>
      <w:r>
        <w:rPr>
          <w:w w:val="110"/>
        </w:rPr>
        <w:t>(UK Sanctions List Ref): IHR0119 (UK Statement of Reasons): Mohammad-Reza AMOUZAD is the presiding judge of branch   28 of the Tehran Revolutionary Court is an involved person under the Iran (Sanctions) (Human Rights) (EU Exit) Regulations 2019 because he is and has been involved in the commission of serious human rights violations in Iran, namely being responsible for serious violations with respect to the right to a fair trial and the right to freedom of expression</w:t>
      </w:r>
      <w:r>
        <w:rPr>
          <w:spacing w:val="-23"/>
          <w:w w:val="110"/>
        </w:rPr>
        <w:t xml:space="preserve"> </w:t>
      </w:r>
      <w:r>
        <w:rPr>
          <w:w w:val="110"/>
        </w:rPr>
        <w:t>of</w:t>
      </w:r>
      <w:r>
        <w:rPr>
          <w:spacing w:val="-22"/>
          <w:w w:val="110"/>
        </w:rPr>
        <w:t xml:space="preserve"> </w:t>
      </w:r>
      <w:r>
        <w:rPr>
          <w:w w:val="110"/>
        </w:rPr>
        <w:t>political</w:t>
      </w:r>
      <w:r>
        <w:rPr>
          <w:spacing w:val="-23"/>
          <w:w w:val="110"/>
        </w:rPr>
        <w:t xml:space="preserve"> </w:t>
      </w:r>
      <w:r>
        <w:rPr>
          <w:w w:val="110"/>
        </w:rPr>
        <w:t>protestors.</w:t>
      </w:r>
      <w:r>
        <w:rPr>
          <w:spacing w:val="-23"/>
          <w:w w:val="110"/>
        </w:rPr>
        <w:t xml:space="preserve"> </w:t>
      </w:r>
      <w:r>
        <w:rPr>
          <w:w w:val="110"/>
        </w:rPr>
        <w:t>(Gender):</w:t>
      </w:r>
      <w:r>
        <w:rPr>
          <w:spacing w:val="-22"/>
          <w:w w:val="110"/>
        </w:rPr>
        <w:t xml:space="preserve"> </w:t>
      </w:r>
      <w:r>
        <w:rPr>
          <w:w w:val="110"/>
        </w:rPr>
        <w:t>Male</w:t>
      </w:r>
      <w:r>
        <w:rPr>
          <w:spacing w:val="-23"/>
          <w:w w:val="110"/>
        </w:rPr>
        <w:t xml:space="preserve"> </w:t>
      </w:r>
      <w:r>
        <w:rPr>
          <w:rFonts w:ascii="Arial"/>
          <w:b/>
          <w:w w:val="110"/>
        </w:rPr>
        <w:t>Listed</w:t>
      </w:r>
      <w:r>
        <w:rPr>
          <w:rFonts w:ascii="Arial"/>
          <w:b/>
          <w:spacing w:val="-33"/>
          <w:w w:val="110"/>
        </w:rPr>
        <w:t xml:space="preserve"> </w:t>
      </w:r>
      <w:r>
        <w:rPr>
          <w:rFonts w:ascii="Arial"/>
          <w:b/>
          <w:w w:val="110"/>
        </w:rPr>
        <w:t>on:</w:t>
      </w:r>
      <w:r>
        <w:rPr>
          <w:rFonts w:ascii="Arial"/>
          <w:b/>
          <w:spacing w:val="-32"/>
          <w:w w:val="110"/>
        </w:rPr>
        <w:t xml:space="preserve"> </w:t>
      </w:r>
      <w:r>
        <w:rPr>
          <w:w w:val="110"/>
        </w:rPr>
        <w:t>09/12/2022</w:t>
      </w:r>
      <w:r>
        <w:rPr>
          <w:spacing w:val="-22"/>
          <w:w w:val="110"/>
        </w:rPr>
        <w:t xml:space="preserve"> </w:t>
      </w:r>
      <w:r>
        <w:rPr>
          <w:rFonts w:ascii="Arial"/>
          <w:b/>
          <w:w w:val="110"/>
        </w:rPr>
        <w:t>UK</w:t>
      </w:r>
      <w:r>
        <w:rPr>
          <w:rFonts w:ascii="Arial"/>
          <w:b/>
          <w:spacing w:val="-32"/>
          <w:w w:val="110"/>
        </w:rPr>
        <w:t xml:space="preserve"> </w:t>
      </w:r>
      <w:r>
        <w:rPr>
          <w:rFonts w:ascii="Arial"/>
          <w:b/>
          <w:w w:val="110"/>
        </w:rPr>
        <w:t xml:space="preserve">Sanctions </w:t>
      </w:r>
      <w:r>
        <w:rPr>
          <w:rFonts w:ascii="Arial"/>
          <w:b/>
          <w:w w:val="105"/>
        </w:rPr>
        <w:t>List</w:t>
      </w:r>
      <w:r>
        <w:rPr>
          <w:rFonts w:ascii="Arial"/>
          <w:b/>
          <w:spacing w:val="-21"/>
          <w:w w:val="105"/>
        </w:rPr>
        <w:t xml:space="preserve"> </w:t>
      </w:r>
      <w:r>
        <w:rPr>
          <w:rFonts w:ascii="Arial"/>
          <w:b/>
          <w:w w:val="105"/>
        </w:rPr>
        <w:t>Date</w:t>
      </w:r>
      <w:r>
        <w:rPr>
          <w:rFonts w:ascii="Arial"/>
          <w:b/>
          <w:spacing w:val="-21"/>
          <w:w w:val="105"/>
        </w:rPr>
        <w:t xml:space="preserve"> </w:t>
      </w:r>
      <w:r>
        <w:rPr>
          <w:rFonts w:ascii="Arial"/>
          <w:b/>
          <w:w w:val="105"/>
        </w:rPr>
        <w:t>Designated:</w:t>
      </w:r>
      <w:r>
        <w:rPr>
          <w:rFonts w:ascii="Arial"/>
          <w:b/>
          <w:spacing w:val="-23"/>
          <w:w w:val="105"/>
        </w:rPr>
        <w:t xml:space="preserve"> </w:t>
      </w:r>
      <w:r>
        <w:rPr>
          <w:w w:val="105"/>
        </w:rPr>
        <w:t>09/12/2022</w:t>
      </w:r>
      <w:r>
        <w:rPr>
          <w:spacing w:val="-11"/>
          <w:w w:val="105"/>
        </w:rPr>
        <w:t xml:space="preserve"> </w:t>
      </w:r>
      <w:r>
        <w:rPr>
          <w:rFonts w:ascii="Arial"/>
          <w:b/>
          <w:w w:val="105"/>
        </w:rPr>
        <w:t>Last</w:t>
      </w:r>
      <w:r>
        <w:rPr>
          <w:rFonts w:ascii="Arial"/>
          <w:b/>
          <w:spacing w:val="-21"/>
          <w:w w:val="105"/>
        </w:rPr>
        <w:t xml:space="preserve"> </w:t>
      </w:r>
      <w:r>
        <w:rPr>
          <w:rFonts w:ascii="Arial"/>
          <w:b/>
          <w:w w:val="105"/>
        </w:rPr>
        <w:t>Updated:</w:t>
      </w:r>
      <w:r>
        <w:rPr>
          <w:rFonts w:ascii="Arial"/>
          <w:b/>
          <w:spacing w:val="-24"/>
          <w:w w:val="105"/>
        </w:rPr>
        <w:t xml:space="preserve"> </w:t>
      </w:r>
      <w:r>
        <w:rPr>
          <w:w w:val="105"/>
        </w:rPr>
        <w:t>09/12/2022</w:t>
      </w:r>
      <w:r>
        <w:rPr>
          <w:spacing w:val="-10"/>
          <w:w w:val="105"/>
        </w:rPr>
        <w:t xml:space="preserve"> </w:t>
      </w:r>
      <w:r>
        <w:rPr>
          <w:rFonts w:ascii="Arial"/>
          <w:b/>
          <w:w w:val="105"/>
        </w:rPr>
        <w:t>Group</w:t>
      </w:r>
      <w:r>
        <w:rPr>
          <w:rFonts w:ascii="Arial"/>
          <w:b/>
          <w:spacing w:val="-22"/>
          <w:w w:val="105"/>
        </w:rPr>
        <w:t xml:space="preserve"> </w:t>
      </w:r>
      <w:r>
        <w:rPr>
          <w:rFonts w:ascii="Arial"/>
          <w:b/>
          <w:w w:val="105"/>
        </w:rPr>
        <w:t>ID:</w:t>
      </w:r>
      <w:r>
        <w:rPr>
          <w:rFonts w:ascii="Arial"/>
          <w:b/>
          <w:spacing w:val="-24"/>
          <w:w w:val="105"/>
        </w:rPr>
        <w:t xml:space="preserve"> </w:t>
      </w:r>
      <w:r>
        <w:rPr>
          <w:w w:val="105"/>
        </w:rPr>
        <w:t>15669.</w:t>
      </w:r>
    </w:p>
    <w:p w14:paraId="5723DD3D" w14:textId="77777777" w:rsidR="003F603B" w:rsidRDefault="003F603B">
      <w:pPr>
        <w:spacing w:line="237" w:lineRule="auto"/>
        <w:jc w:val="both"/>
        <w:sectPr w:rsidR="003F603B">
          <w:pgSz w:w="11910" w:h="16840"/>
          <w:pgMar w:top="1340" w:right="1320" w:bottom="1240" w:left="1340" w:header="0" w:footer="1040" w:gutter="0"/>
          <w:cols w:space="720"/>
        </w:sectPr>
      </w:pPr>
    </w:p>
    <w:p w14:paraId="15EB43EE" w14:textId="77777777" w:rsidR="003F603B" w:rsidRDefault="00CB44BF">
      <w:pPr>
        <w:pStyle w:val="Heading1"/>
        <w:numPr>
          <w:ilvl w:val="0"/>
          <w:numId w:val="1"/>
        </w:numPr>
        <w:tabs>
          <w:tab w:val="left" w:pos="461"/>
        </w:tabs>
        <w:spacing w:before="91"/>
      </w:pPr>
      <w:r>
        <w:lastRenderedPageBreak/>
        <w:t>AZIZI,</w:t>
      </w:r>
      <w:r>
        <w:rPr>
          <w:spacing w:val="-26"/>
        </w:rPr>
        <w:t xml:space="preserve"> </w:t>
      </w:r>
      <w:r>
        <w:t>Allah-Karam</w:t>
      </w:r>
    </w:p>
    <w:p w14:paraId="7D99C1F9" w14:textId="77777777" w:rsidR="003F603B" w:rsidRDefault="00CB44BF">
      <w:pPr>
        <w:spacing w:before="13"/>
        <w:ind w:left="460"/>
        <w:jc w:val="both"/>
        <w:rPr>
          <w:rFonts w:ascii="Arial" w:cs="Arial"/>
        </w:rPr>
      </w:pPr>
      <w:r>
        <w:rPr>
          <w:rFonts w:ascii="Arial" w:cs="Arial"/>
          <w:b/>
          <w:bCs/>
          <w:w w:val="101"/>
        </w:rPr>
        <w:t>N</w:t>
      </w:r>
      <w:r>
        <w:rPr>
          <w:rFonts w:ascii="Arial" w:cs="Arial"/>
          <w:b/>
          <w:bCs/>
          <w:w w:val="104"/>
        </w:rPr>
        <w:t>a</w:t>
      </w:r>
      <w:r>
        <w:rPr>
          <w:rFonts w:ascii="Arial" w:cs="Arial"/>
          <w:b/>
          <w:bCs/>
          <w:spacing w:val="-3"/>
          <w:w w:val="104"/>
        </w:rPr>
        <w:t>m</w:t>
      </w:r>
      <w:r>
        <w:rPr>
          <w:rFonts w:ascii="Arial" w:cs="Arial"/>
          <w:b/>
          <w:bCs/>
          <w:w w:val="99"/>
        </w:rPr>
        <w:t>e</w:t>
      </w:r>
      <w:r>
        <w:rPr>
          <w:rFonts w:ascii="Arial" w:cs="Arial"/>
          <w:b/>
          <w:bCs/>
          <w:spacing w:val="4"/>
        </w:rPr>
        <w:t xml:space="preserve"> </w:t>
      </w:r>
      <w:r>
        <w:rPr>
          <w:rFonts w:ascii="Arial" w:cs="Arial"/>
          <w:b/>
          <w:bCs/>
          <w:spacing w:val="1"/>
          <w:w w:val="106"/>
        </w:rPr>
        <w:t>(</w:t>
      </w:r>
      <w:r>
        <w:rPr>
          <w:rFonts w:ascii="Arial" w:cs="Arial"/>
          <w:b/>
          <w:bCs/>
          <w:w w:val="102"/>
        </w:rPr>
        <w:t>n</w:t>
      </w:r>
      <w:r>
        <w:rPr>
          <w:rFonts w:ascii="Arial" w:cs="Arial"/>
          <w:b/>
          <w:bCs/>
          <w:spacing w:val="-2"/>
          <w:w w:val="102"/>
        </w:rPr>
        <w:t>o</w:t>
      </w:r>
      <w:r>
        <w:rPr>
          <w:rFonts w:ascii="Arial" w:cs="Arial"/>
          <w:b/>
          <w:bCs/>
          <w:spacing w:val="-1"/>
          <w:w w:val="102"/>
        </w:rPr>
        <w:t>n</w:t>
      </w:r>
      <w:r>
        <w:rPr>
          <w:rFonts w:ascii="Arial" w:cs="Arial"/>
          <w:b/>
          <w:bCs/>
          <w:spacing w:val="-1"/>
          <w:w w:val="101"/>
        </w:rPr>
        <w:t>-</w:t>
      </w:r>
      <w:r>
        <w:rPr>
          <w:rFonts w:ascii="Arial" w:cs="Arial"/>
          <w:b/>
          <w:bCs/>
          <w:spacing w:val="-1"/>
          <w:w w:val="82"/>
        </w:rPr>
        <w:t>L</w:t>
      </w:r>
      <w:r>
        <w:rPr>
          <w:rFonts w:ascii="Arial" w:cs="Arial"/>
          <w:b/>
          <w:bCs/>
          <w:spacing w:val="-2"/>
          <w:w w:val="101"/>
        </w:rPr>
        <w:t>a</w:t>
      </w:r>
      <w:r>
        <w:rPr>
          <w:rFonts w:ascii="Arial" w:cs="Arial"/>
          <w:b/>
          <w:bCs/>
          <w:w w:val="111"/>
        </w:rPr>
        <w:t>ti</w:t>
      </w:r>
      <w:r>
        <w:rPr>
          <w:rFonts w:ascii="Arial" w:cs="Arial"/>
          <w:b/>
          <w:bCs/>
          <w:w w:val="102"/>
        </w:rPr>
        <w:t>n</w:t>
      </w:r>
      <w:r>
        <w:rPr>
          <w:rFonts w:ascii="Arial" w:cs="Arial"/>
          <w:b/>
          <w:bCs/>
          <w:spacing w:val="3"/>
        </w:rPr>
        <w:t xml:space="preserve"> </w:t>
      </w:r>
      <w:r>
        <w:rPr>
          <w:rFonts w:ascii="Arial" w:cs="Arial"/>
          <w:b/>
          <w:bCs/>
          <w:w w:val="89"/>
        </w:rPr>
        <w:t>sc</w:t>
      </w:r>
      <w:r>
        <w:rPr>
          <w:rFonts w:ascii="Arial" w:cs="Arial"/>
          <w:b/>
          <w:bCs/>
          <w:spacing w:val="-4"/>
          <w:w w:val="89"/>
        </w:rPr>
        <w:t>r</w:t>
      </w:r>
      <w:r>
        <w:rPr>
          <w:rFonts w:ascii="Arial" w:cs="Arial"/>
          <w:b/>
          <w:bCs/>
        </w:rPr>
        <w:t>i</w:t>
      </w:r>
      <w:r>
        <w:rPr>
          <w:rFonts w:ascii="Arial" w:cs="Arial"/>
          <w:b/>
          <w:bCs/>
          <w:spacing w:val="-2"/>
          <w:w w:val="104"/>
        </w:rPr>
        <w:t>p</w:t>
      </w:r>
      <w:r>
        <w:rPr>
          <w:rFonts w:ascii="Arial" w:cs="Arial"/>
          <w:b/>
          <w:bCs/>
          <w:spacing w:val="-3"/>
          <w:w w:val="121"/>
        </w:rPr>
        <w:t>t</w:t>
      </w:r>
      <w:r>
        <w:rPr>
          <w:rFonts w:ascii="Arial" w:cs="Arial"/>
          <w:b/>
          <w:bCs/>
          <w:spacing w:val="1"/>
          <w:w w:val="106"/>
        </w:rPr>
        <w:t>)</w:t>
      </w:r>
      <w:r>
        <w:rPr>
          <w:rFonts w:ascii="Arial" w:cs="Arial"/>
          <w:b/>
          <w:bCs/>
          <w:w w:val="89"/>
        </w:rPr>
        <w:t>:</w:t>
      </w:r>
      <w:r>
        <w:rPr>
          <w:rFonts w:ascii="Arial" w:cs="Arial"/>
          <w:b/>
          <w:bCs/>
          <w:spacing w:val="1"/>
        </w:rPr>
        <w:t xml:space="preserve"> </w:t>
      </w:r>
      <w:r>
        <w:rPr>
          <w:rFonts w:ascii="Arial" w:cs="Arial"/>
          <w:w w:val="98"/>
          <w:rtl/>
        </w:rPr>
        <w:t>عز</w:t>
      </w:r>
      <w:r>
        <w:rPr>
          <w:rFonts w:ascii="Arial" w:cs="Arial"/>
          <w:spacing w:val="1"/>
          <w:w w:val="38"/>
          <w:rtl/>
        </w:rPr>
        <w:t>ی</w:t>
      </w:r>
      <w:r>
        <w:rPr>
          <w:rFonts w:ascii="Arial" w:cs="Arial"/>
          <w:spacing w:val="-3"/>
          <w:rtl/>
        </w:rPr>
        <w:t>ز</w:t>
      </w:r>
      <w:r>
        <w:rPr>
          <w:rFonts w:ascii="Arial" w:cs="Arial"/>
          <w:rtl/>
        </w:rPr>
        <w:t>ی</w:t>
      </w:r>
      <w:r>
        <w:rPr>
          <w:rFonts w:ascii="Arial" w:cs="Arial"/>
        </w:rPr>
        <w:t xml:space="preserve"> </w:t>
      </w:r>
      <w:r>
        <w:rPr>
          <w:rFonts w:ascii="Arial" w:cs="Arial"/>
          <w:w w:val="74"/>
          <w:rtl/>
        </w:rPr>
        <w:t>کرم</w:t>
      </w:r>
      <w:r>
        <w:rPr>
          <w:rFonts w:ascii="Arial" w:cs="Arial"/>
        </w:rPr>
        <w:t xml:space="preserve"> </w:t>
      </w:r>
      <w:r>
        <w:rPr>
          <w:rFonts w:ascii="Arial" w:cs="Arial"/>
          <w:w w:val="52"/>
          <w:rtl/>
        </w:rPr>
        <w:t>هللا</w:t>
      </w:r>
    </w:p>
    <w:p w14:paraId="0EB3565C" w14:textId="77777777" w:rsidR="003F603B" w:rsidRDefault="00CB44BF">
      <w:pPr>
        <w:pStyle w:val="BodyText"/>
        <w:spacing w:before="14" w:line="237" w:lineRule="auto"/>
        <w:ind w:left="460" w:right="112"/>
        <w:jc w:val="both"/>
      </w:pPr>
      <w:r>
        <w:rPr>
          <w:rFonts w:ascii="Arial"/>
          <w:b/>
          <w:w w:val="110"/>
        </w:rPr>
        <w:t xml:space="preserve">POB: </w:t>
      </w:r>
      <w:r>
        <w:rPr>
          <w:w w:val="110"/>
        </w:rPr>
        <w:t xml:space="preserve">Iran </w:t>
      </w:r>
      <w:r>
        <w:rPr>
          <w:rFonts w:ascii="Arial"/>
          <w:b/>
          <w:w w:val="110"/>
        </w:rPr>
        <w:t xml:space="preserve">Nationality: </w:t>
      </w:r>
      <w:r>
        <w:rPr>
          <w:w w:val="110"/>
        </w:rPr>
        <w:t xml:space="preserve">Iran </w:t>
      </w:r>
      <w:r>
        <w:rPr>
          <w:rFonts w:ascii="Arial"/>
          <w:b/>
          <w:w w:val="110"/>
        </w:rPr>
        <w:t xml:space="preserve">Address: </w:t>
      </w:r>
      <w:r>
        <w:rPr>
          <w:w w:val="110"/>
        </w:rPr>
        <w:t xml:space="preserve">Rajai </w:t>
      </w:r>
      <w:proofErr w:type="spellStart"/>
      <w:r>
        <w:rPr>
          <w:w w:val="110"/>
        </w:rPr>
        <w:t>Shahr</w:t>
      </w:r>
      <w:proofErr w:type="spellEnd"/>
      <w:r>
        <w:rPr>
          <w:w w:val="110"/>
        </w:rPr>
        <w:t xml:space="preserve"> Prison, </w:t>
      </w:r>
      <w:proofErr w:type="spellStart"/>
      <w:r>
        <w:rPr>
          <w:w w:val="110"/>
        </w:rPr>
        <w:t>Moazzen</w:t>
      </w:r>
      <w:proofErr w:type="spellEnd"/>
      <w:r>
        <w:rPr>
          <w:w w:val="110"/>
        </w:rPr>
        <w:t xml:space="preserve"> Blvd, </w:t>
      </w:r>
      <w:proofErr w:type="spellStart"/>
      <w:r>
        <w:rPr>
          <w:w w:val="110"/>
        </w:rPr>
        <w:t>Gohardasht</w:t>
      </w:r>
      <w:proofErr w:type="spellEnd"/>
      <w:r>
        <w:rPr>
          <w:w w:val="110"/>
        </w:rPr>
        <w:t xml:space="preserve">, Karaj City, Alborz Province, Iran. </w:t>
      </w:r>
      <w:r>
        <w:rPr>
          <w:rFonts w:ascii="Arial"/>
          <w:b/>
          <w:w w:val="110"/>
        </w:rPr>
        <w:t xml:space="preserve">Position: </w:t>
      </w:r>
      <w:r>
        <w:rPr>
          <w:w w:val="110"/>
        </w:rPr>
        <w:t xml:space="preserve">Head/Warden of </w:t>
      </w:r>
      <w:proofErr w:type="spellStart"/>
      <w:r>
        <w:rPr>
          <w:w w:val="110"/>
        </w:rPr>
        <w:t>Rajaei</w:t>
      </w:r>
      <w:proofErr w:type="spellEnd"/>
      <w:r>
        <w:rPr>
          <w:w w:val="110"/>
        </w:rPr>
        <w:t xml:space="preserve"> </w:t>
      </w:r>
      <w:proofErr w:type="spellStart"/>
      <w:r>
        <w:rPr>
          <w:w w:val="110"/>
        </w:rPr>
        <w:t>Shahr</w:t>
      </w:r>
      <w:proofErr w:type="spellEnd"/>
      <w:r>
        <w:rPr>
          <w:w w:val="110"/>
        </w:rPr>
        <w:t xml:space="preserve"> Prison </w:t>
      </w:r>
      <w:r>
        <w:rPr>
          <w:rFonts w:ascii="Arial"/>
          <w:b/>
          <w:w w:val="110"/>
        </w:rPr>
        <w:t xml:space="preserve">Other Information: </w:t>
      </w:r>
      <w:r>
        <w:rPr>
          <w:w w:val="110"/>
        </w:rPr>
        <w:t xml:space="preserve">(UK Sanctions List Ref): IHR0120 (UK Statement of Reasons): Allah-Karam Azizi is an involved person under the Iran (Sanctions) (Human Rights) (EU Exit) Regulations 2019 because he is the head of </w:t>
      </w:r>
      <w:proofErr w:type="spellStart"/>
      <w:r>
        <w:rPr>
          <w:w w:val="110"/>
        </w:rPr>
        <w:t>Rajaei</w:t>
      </w:r>
      <w:proofErr w:type="spellEnd"/>
      <w:r>
        <w:rPr>
          <w:w w:val="110"/>
        </w:rPr>
        <w:t xml:space="preserve"> </w:t>
      </w:r>
      <w:proofErr w:type="spellStart"/>
      <w:r>
        <w:rPr>
          <w:w w:val="110"/>
        </w:rPr>
        <w:t>Shahr</w:t>
      </w:r>
      <w:proofErr w:type="spellEnd"/>
      <w:r>
        <w:rPr>
          <w:w w:val="110"/>
        </w:rPr>
        <w:t xml:space="preserve"> Prison in Iran. In this role he has been involved in the commission of serious human rights violations in Iran, namely being responsible for and engaging in violations of the right of persons not to be subjected to torture or cruel, </w:t>
      </w:r>
      <w:proofErr w:type="gramStart"/>
      <w:r>
        <w:rPr>
          <w:w w:val="110"/>
        </w:rPr>
        <w:t>inhuman</w:t>
      </w:r>
      <w:proofErr w:type="gramEnd"/>
      <w:r>
        <w:rPr>
          <w:w w:val="110"/>
        </w:rPr>
        <w:t xml:space="preserve"> or degrading treatment or punishment, and presided over mistreatment and torture of prisoners including blocking access to medical</w:t>
      </w:r>
      <w:r>
        <w:rPr>
          <w:spacing w:val="-12"/>
          <w:w w:val="110"/>
        </w:rPr>
        <w:t xml:space="preserve"> </w:t>
      </w:r>
      <w:r>
        <w:rPr>
          <w:w w:val="110"/>
        </w:rPr>
        <w:t>treatment</w:t>
      </w:r>
      <w:r>
        <w:rPr>
          <w:spacing w:val="-11"/>
          <w:w w:val="110"/>
        </w:rPr>
        <w:t xml:space="preserve"> </w:t>
      </w:r>
      <w:r>
        <w:rPr>
          <w:w w:val="110"/>
        </w:rPr>
        <w:t>of</w:t>
      </w:r>
      <w:r>
        <w:rPr>
          <w:spacing w:val="-11"/>
          <w:w w:val="110"/>
        </w:rPr>
        <w:t xml:space="preserve"> </w:t>
      </w:r>
      <w:r>
        <w:rPr>
          <w:w w:val="110"/>
        </w:rPr>
        <w:t>detainees.</w:t>
      </w:r>
      <w:r>
        <w:rPr>
          <w:spacing w:val="-12"/>
          <w:w w:val="110"/>
        </w:rPr>
        <w:t xml:space="preserve"> </w:t>
      </w:r>
      <w:r>
        <w:rPr>
          <w:w w:val="110"/>
        </w:rPr>
        <w:t>(Gender):</w:t>
      </w:r>
      <w:r>
        <w:rPr>
          <w:spacing w:val="-10"/>
          <w:w w:val="110"/>
        </w:rPr>
        <w:t xml:space="preserve"> </w:t>
      </w:r>
      <w:r>
        <w:rPr>
          <w:w w:val="110"/>
        </w:rPr>
        <w:t>Male</w:t>
      </w:r>
      <w:r>
        <w:rPr>
          <w:spacing w:val="-11"/>
          <w:w w:val="110"/>
        </w:rPr>
        <w:t xml:space="preserve"> </w:t>
      </w:r>
      <w:r>
        <w:rPr>
          <w:rFonts w:ascii="Arial"/>
          <w:b/>
          <w:w w:val="110"/>
        </w:rPr>
        <w:t>Listed</w:t>
      </w:r>
      <w:r>
        <w:rPr>
          <w:rFonts w:ascii="Arial"/>
          <w:b/>
          <w:spacing w:val="-20"/>
          <w:w w:val="110"/>
        </w:rPr>
        <w:t xml:space="preserve"> </w:t>
      </w:r>
      <w:r>
        <w:rPr>
          <w:rFonts w:ascii="Arial"/>
          <w:b/>
          <w:w w:val="110"/>
        </w:rPr>
        <w:t>on:</w:t>
      </w:r>
      <w:r>
        <w:rPr>
          <w:rFonts w:ascii="Arial"/>
          <w:b/>
          <w:spacing w:val="-23"/>
          <w:w w:val="110"/>
        </w:rPr>
        <w:t xml:space="preserve"> </w:t>
      </w:r>
      <w:r>
        <w:rPr>
          <w:w w:val="110"/>
        </w:rPr>
        <w:t>09/12/2022</w:t>
      </w:r>
      <w:r>
        <w:rPr>
          <w:spacing w:val="-11"/>
          <w:w w:val="110"/>
        </w:rPr>
        <w:t xml:space="preserve"> </w:t>
      </w:r>
      <w:r>
        <w:rPr>
          <w:rFonts w:ascii="Arial"/>
          <w:b/>
          <w:w w:val="110"/>
        </w:rPr>
        <w:t>UK</w:t>
      </w:r>
      <w:r>
        <w:rPr>
          <w:rFonts w:ascii="Arial"/>
          <w:b/>
          <w:spacing w:val="-20"/>
          <w:w w:val="110"/>
        </w:rPr>
        <w:t xml:space="preserve"> </w:t>
      </w:r>
      <w:r>
        <w:rPr>
          <w:rFonts w:ascii="Arial"/>
          <w:b/>
          <w:w w:val="110"/>
        </w:rPr>
        <w:t xml:space="preserve">Sanctions </w:t>
      </w:r>
      <w:r>
        <w:rPr>
          <w:rFonts w:ascii="Arial"/>
          <w:b/>
          <w:w w:val="105"/>
        </w:rPr>
        <w:t>List</w:t>
      </w:r>
      <w:r>
        <w:rPr>
          <w:rFonts w:ascii="Arial"/>
          <w:b/>
          <w:spacing w:val="-22"/>
          <w:w w:val="105"/>
        </w:rPr>
        <w:t xml:space="preserve"> </w:t>
      </w:r>
      <w:r>
        <w:rPr>
          <w:rFonts w:ascii="Arial"/>
          <w:b/>
          <w:w w:val="105"/>
        </w:rPr>
        <w:t>Date</w:t>
      </w:r>
      <w:r>
        <w:rPr>
          <w:rFonts w:ascii="Arial"/>
          <w:b/>
          <w:spacing w:val="-21"/>
          <w:w w:val="105"/>
        </w:rPr>
        <w:t xml:space="preserve"> </w:t>
      </w:r>
      <w:r>
        <w:rPr>
          <w:rFonts w:ascii="Arial"/>
          <w:b/>
          <w:w w:val="105"/>
        </w:rPr>
        <w:t>Designated:</w:t>
      </w:r>
      <w:r>
        <w:rPr>
          <w:rFonts w:ascii="Arial"/>
          <w:b/>
          <w:spacing w:val="-23"/>
          <w:w w:val="105"/>
        </w:rPr>
        <w:t xml:space="preserve"> </w:t>
      </w:r>
      <w:r>
        <w:rPr>
          <w:w w:val="105"/>
        </w:rPr>
        <w:t>09/12/2022</w:t>
      </w:r>
      <w:r>
        <w:rPr>
          <w:spacing w:val="-11"/>
          <w:w w:val="105"/>
        </w:rPr>
        <w:t xml:space="preserve"> </w:t>
      </w:r>
      <w:r>
        <w:rPr>
          <w:rFonts w:ascii="Arial"/>
          <w:b/>
          <w:w w:val="105"/>
        </w:rPr>
        <w:t>Last</w:t>
      </w:r>
      <w:r>
        <w:rPr>
          <w:rFonts w:ascii="Arial"/>
          <w:b/>
          <w:spacing w:val="-21"/>
          <w:w w:val="105"/>
        </w:rPr>
        <w:t xml:space="preserve"> </w:t>
      </w:r>
      <w:r>
        <w:rPr>
          <w:rFonts w:ascii="Arial"/>
          <w:b/>
          <w:w w:val="105"/>
        </w:rPr>
        <w:t>Updated:</w:t>
      </w:r>
      <w:r>
        <w:rPr>
          <w:rFonts w:ascii="Arial"/>
          <w:b/>
          <w:spacing w:val="-24"/>
          <w:w w:val="105"/>
        </w:rPr>
        <w:t xml:space="preserve"> </w:t>
      </w:r>
      <w:r>
        <w:rPr>
          <w:w w:val="105"/>
        </w:rPr>
        <w:t>09/12/2022</w:t>
      </w:r>
      <w:r>
        <w:rPr>
          <w:spacing w:val="-10"/>
          <w:w w:val="105"/>
        </w:rPr>
        <w:t xml:space="preserve"> </w:t>
      </w:r>
      <w:r>
        <w:rPr>
          <w:rFonts w:ascii="Arial"/>
          <w:b/>
          <w:w w:val="105"/>
        </w:rPr>
        <w:t>Group</w:t>
      </w:r>
      <w:r>
        <w:rPr>
          <w:rFonts w:ascii="Arial"/>
          <w:b/>
          <w:spacing w:val="-22"/>
          <w:w w:val="105"/>
        </w:rPr>
        <w:t xml:space="preserve"> </w:t>
      </w:r>
      <w:r>
        <w:rPr>
          <w:rFonts w:ascii="Arial"/>
          <w:b/>
          <w:w w:val="105"/>
        </w:rPr>
        <w:t>ID:</w:t>
      </w:r>
      <w:r>
        <w:rPr>
          <w:rFonts w:ascii="Arial"/>
          <w:b/>
          <w:spacing w:val="-22"/>
          <w:w w:val="105"/>
        </w:rPr>
        <w:t xml:space="preserve"> </w:t>
      </w:r>
      <w:r>
        <w:rPr>
          <w:w w:val="105"/>
        </w:rPr>
        <w:t>15671.</w:t>
      </w:r>
    </w:p>
    <w:p w14:paraId="1104C64A" w14:textId="77777777" w:rsidR="003F603B" w:rsidRDefault="003F603B">
      <w:pPr>
        <w:pStyle w:val="BodyText"/>
        <w:spacing w:before="12"/>
        <w:rPr>
          <w:sz w:val="21"/>
        </w:rPr>
      </w:pPr>
    </w:p>
    <w:p w14:paraId="7F37C791" w14:textId="77777777" w:rsidR="003F603B" w:rsidRDefault="00CB44BF">
      <w:pPr>
        <w:pStyle w:val="Heading1"/>
        <w:numPr>
          <w:ilvl w:val="0"/>
          <w:numId w:val="1"/>
        </w:numPr>
        <w:tabs>
          <w:tab w:val="left" w:pos="461"/>
        </w:tabs>
      </w:pPr>
      <w:r>
        <w:rPr>
          <w:w w:val="95"/>
        </w:rPr>
        <w:t>BABAEI,</w:t>
      </w:r>
      <w:r>
        <w:rPr>
          <w:spacing w:val="-34"/>
          <w:w w:val="95"/>
        </w:rPr>
        <w:t xml:space="preserve"> </w:t>
      </w:r>
      <w:r>
        <w:rPr>
          <w:w w:val="95"/>
        </w:rPr>
        <w:t>Hassan</w:t>
      </w:r>
    </w:p>
    <w:p w14:paraId="19EFF8D8" w14:textId="77777777" w:rsidR="003F603B" w:rsidRDefault="00CB44BF">
      <w:pPr>
        <w:spacing w:before="13"/>
        <w:ind w:left="460"/>
        <w:jc w:val="both"/>
        <w:rPr>
          <w:rFonts w:ascii="Arial" w:cs="Arial"/>
        </w:rPr>
      </w:pPr>
      <w:r>
        <w:rPr>
          <w:rFonts w:ascii="Arial" w:cs="Arial"/>
          <w:b/>
          <w:bCs/>
          <w:w w:val="101"/>
        </w:rPr>
        <w:t>N</w:t>
      </w:r>
      <w:r>
        <w:rPr>
          <w:rFonts w:ascii="Arial" w:cs="Arial"/>
          <w:b/>
          <w:bCs/>
          <w:w w:val="104"/>
        </w:rPr>
        <w:t>a</w:t>
      </w:r>
      <w:r>
        <w:rPr>
          <w:rFonts w:ascii="Arial" w:cs="Arial"/>
          <w:b/>
          <w:bCs/>
          <w:spacing w:val="-3"/>
          <w:w w:val="104"/>
        </w:rPr>
        <w:t>m</w:t>
      </w:r>
      <w:r>
        <w:rPr>
          <w:rFonts w:ascii="Arial" w:cs="Arial"/>
          <w:b/>
          <w:bCs/>
          <w:w w:val="99"/>
        </w:rPr>
        <w:t>e</w:t>
      </w:r>
      <w:r>
        <w:rPr>
          <w:rFonts w:ascii="Arial" w:cs="Arial"/>
          <w:b/>
          <w:bCs/>
          <w:spacing w:val="4"/>
        </w:rPr>
        <w:t xml:space="preserve"> </w:t>
      </w:r>
      <w:r>
        <w:rPr>
          <w:rFonts w:ascii="Arial" w:cs="Arial"/>
          <w:b/>
          <w:bCs/>
          <w:spacing w:val="1"/>
          <w:w w:val="106"/>
        </w:rPr>
        <w:t>(</w:t>
      </w:r>
      <w:r>
        <w:rPr>
          <w:rFonts w:ascii="Arial" w:cs="Arial"/>
          <w:b/>
          <w:bCs/>
          <w:w w:val="102"/>
        </w:rPr>
        <w:t>n</w:t>
      </w:r>
      <w:r>
        <w:rPr>
          <w:rFonts w:ascii="Arial" w:cs="Arial"/>
          <w:b/>
          <w:bCs/>
          <w:spacing w:val="-2"/>
          <w:w w:val="102"/>
        </w:rPr>
        <w:t>o</w:t>
      </w:r>
      <w:r>
        <w:rPr>
          <w:rFonts w:ascii="Arial" w:cs="Arial"/>
          <w:b/>
          <w:bCs/>
          <w:spacing w:val="-1"/>
          <w:w w:val="102"/>
        </w:rPr>
        <w:t>n</w:t>
      </w:r>
      <w:r>
        <w:rPr>
          <w:rFonts w:ascii="Arial" w:cs="Arial"/>
          <w:b/>
          <w:bCs/>
          <w:spacing w:val="-1"/>
          <w:w w:val="101"/>
        </w:rPr>
        <w:t>-</w:t>
      </w:r>
      <w:r>
        <w:rPr>
          <w:rFonts w:ascii="Arial" w:cs="Arial"/>
          <w:b/>
          <w:bCs/>
          <w:spacing w:val="-1"/>
          <w:w w:val="82"/>
        </w:rPr>
        <w:t>L</w:t>
      </w:r>
      <w:r>
        <w:rPr>
          <w:rFonts w:ascii="Arial" w:cs="Arial"/>
          <w:b/>
          <w:bCs/>
          <w:spacing w:val="-2"/>
          <w:w w:val="101"/>
        </w:rPr>
        <w:t>a</w:t>
      </w:r>
      <w:r>
        <w:rPr>
          <w:rFonts w:ascii="Arial" w:cs="Arial"/>
          <w:b/>
          <w:bCs/>
          <w:w w:val="111"/>
        </w:rPr>
        <w:t>ti</w:t>
      </w:r>
      <w:r>
        <w:rPr>
          <w:rFonts w:ascii="Arial" w:cs="Arial"/>
          <w:b/>
          <w:bCs/>
          <w:w w:val="102"/>
        </w:rPr>
        <w:t>n</w:t>
      </w:r>
      <w:r>
        <w:rPr>
          <w:rFonts w:ascii="Arial" w:cs="Arial"/>
          <w:b/>
          <w:bCs/>
          <w:spacing w:val="3"/>
        </w:rPr>
        <w:t xml:space="preserve"> </w:t>
      </w:r>
      <w:r>
        <w:rPr>
          <w:rFonts w:ascii="Arial" w:cs="Arial"/>
          <w:b/>
          <w:bCs/>
          <w:w w:val="89"/>
        </w:rPr>
        <w:t>sc</w:t>
      </w:r>
      <w:r>
        <w:rPr>
          <w:rFonts w:ascii="Arial" w:cs="Arial"/>
          <w:b/>
          <w:bCs/>
          <w:spacing w:val="-4"/>
          <w:w w:val="89"/>
        </w:rPr>
        <w:t>r</w:t>
      </w:r>
      <w:r>
        <w:rPr>
          <w:rFonts w:ascii="Arial" w:cs="Arial"/>
          <w:b/>
          <w:bCs/>
        </w:rPr>
        <w:t>i</w:t>
      </w:r>
      <w:r>
        <w:rPr>
          <w:rFonts w:ascii="Arial" w:cs="Arial"/>
          <w:b/>
          <w:bCs/>
          <w:spacing w:val="-2"/>
          <w:w w:val="104"/>
        </w:rPr>
        <w:t>p</w:t>
      </w:r>
      <w:r>
        <w:rPr>
          <w:rFonts w:ascii="Arial" w:cs="Arial"/>
          <w:b/>
          <w:bCs/>
          <w:spacing w:val="-3"/>
          <w:w w:val="121"/>
        </w:rPr>
        <w:t>t</w:t>
      </w:r>
      <w:r>
        <w:rPr>
          <w:rFonts w:ascii="Arial" w:cs="Arial"/>
          <w:b/>
          <w:bCs/>
          <w:spacing w:val="1"/>
          <w:w w:val="106"/>
        </w:rPr>
        <w:t>)</w:t>
      </w:r>
      <w:r>
        <w:rPr>
          <w:rFonts w:ascii="Arial" w:cs="Arial"/>
          <w:b/>
          <w:bCs/>
          <w:w w:val="89"/>
        </w:rPr>
        <w:t>:</w:t>
      </w:r>
      <w:r>
        <w:rPr>
          <w:rFonts w:ascii="Arial" w:cs="Arial"/>
          <w:b/>
          <w:bCs/>
          <w:spacing w:val="4"/>
        </w:rPr>
        <w:t xml:space="preserve"> </w:t>
      </w:r>
      <w:r>
        <w:rPr>
          <w:rFonts w:ascii="Arial" w:cs="Arial"/>
          <w:w w:val="34"/>
          <w:rtl/>
        </w:rPr>
        <w:t>ب</w:t>
      </w:r>
      <w:r>
        <w:rPr>
          <w:rFonts w:ascii="Arial" w:cs="Arial"/>
          <w:spacing w:val="-3"/>
          <w:w w:val="111"/>
          <w:rtl/>
        </w:rPr>
        <w:t>ا</w:t>
      </w:r>
      <w:r>
        <w:rPr>
          <w:rFonts w:ascii="Arial" w:cs="Arial"/>
          <w:spacing w:val="1"/>
          <w:w w:val="34"/>
          <w:rtl/>
        </w:rPr>
        <w:t>ب</w:t>
      </w:r>
      <w:r>
        <w:rPr>
          <w:rFonts w:ascii="Arial" w:cs="Arial"/>
          <w:spacing w:val="-3"/>
          <w:w w:val="111"/>
          <w:rtl/>
        </w:rPr>
        <w:t>ا</w:t>
      </w:r>
      <w:r>
        <w:rPr>
          <w:rFonts w:ascii="Arial" w:cs="Arial"/>
          <w:spacing w:val="1"/>
          <w:w w:val="38"/>
          <w:rtl/>
        </w:rPr>
        <w:t>ی</w:t>
      </w:r>
      <w:r>
        <w:rPr>
          <w:rFonts w:ascii="Arial" w:cs="Arial"/>
          <w:spacing w:val="-3"/>
          <w:w w:val="92"/>
          <w:rtl/>
        </w:rPr>
        <w:t>ی</w:t>
      </w:r>
      <w:r>
        <w:rPr>
          <w:rFonts w:ascii="Arial" w:cs="Arial"/>
          <w:spacing w:val="3"/>
        </w:rPr>
        <w:t xml:space="preserve"> </w:t>
      </w:r>
      <w:r>
        <w:rPr>
          <w:rFonts w:ascii="Arial" w:cs="Arial"/>
          <w:w w:val="76"/>
          <w:rtl/>
        </w:rPr>
        <w:t>حس</w:t>
      </w:r>
      <w:r>
        <w:rPr>
          <w:rFonts w:ascii="Arial" w:cs="Arial"/>
          <w:spacing w:val="-1"/>
          <w:rtl/>
        </w:rPr>
        <w:t>ن</w:t>
      </w:r>
    </w:p>
    <w:p w14:paraId="262A30FD" w14:textId="77777777" w:rsidR="003F603B" w:rsidRDefault="00CB44BF">
      <w:pPr>
        <w:pStyle w:val="BodyText"/>
        <w:spacing w:before="14" w:line="237" w:lineRule="auto"/>
        <w:ind w:left="460" w:right="114"/>
        <w:jc w:val="both"/>
      </w:pPr>
      <w:proofErr w:type="spellStart"/>
      <w:r>
        <w:rPr>
          <w:rFonts w:ascii="Arial"/>
          <w:b/>
          <w:w w:val="110"/>
        </w:rPr>
        <w:t>a.k.a</w:t>
      </w:r>
      <w:proofErr w:type="spellEnd"/>
      <w:r>
        <w:rPr>
          <w:rFonts w:ascii="Arial"/>
          <w:b/>
          <w:w w:val="110"/>
        </w:rPr>
        <w:t>:</w:t>
      </w:r>
      <w:r>
        <w:rPr>
          <w:rFonts w:ascii="Arial"/>
          <w:b/>
          <w:spacing w:val="-27"/>
          <w:w w:val="110"/>
        </w:rPr>
        <w:t xml:space="preserve"> </w:t>
      </w:r>
      <w:r>
        <w:rPr>
          <w:w w:val="110"/>
        </w:rPr>
        <w:t>(1)</w:t>
      </w:r>
      <w:r>
        <w:rPr>
          <w:spacing w:val="-13"/>
          <w:w w:val="110"/>
        </w:rPr>
        <w:t xml:space="preserve"> </w:t>
      </w:r>
      <w:r>
        <w:rPr>
          <w:w w:val="110"/>
        </w:rPr>
        <w:t>BABAEE,</w:t>
      </w:r>
      <w:r>
        <w:rPr>
          <w:spacing w:val="-15"/>
          <w:w w:val="110"/>
        </w:rPr>
        <w:t xml:space="preserve"> </w:t>
      </w:r>
      <w:r>
        <w:rPr>
          <w:w w:val="110"/>
        </w:rPr>
        <w:t>Hassan</w:t>
      </w:r>
      <w:r>
        <w:rPr>
          <w:spacing w:val="-14"/>
          <w:w w:val="110"/>
        </w:rPr>
        <w:t xml:space="preserve"> </w:t>
      </w:r>
      <w:r>
        <w:rPr>
          <w:w w:val="110"/>
        </w:rPr>
        <w:t>(2)</w:t>
      </w:r>
      <w:r>
        <w:rPr>
          <w:spacing w:val="-13"/>
          <w:w w:val="110"/>
        </w:rPr>
        <w:t xml:space="preserve"> </w:t>
      </w:r>
      <w:r>
        <w:rPr>
          <w:w w:val="110"/>
        </w:rPr>
        <w:t>BABAYI,</w:t>
      </w:r>
      <w:r>
        <w:rPr>
          <w:spacing w:val="-14"/>
          <w:w w:val="110"/>
        </w:rPr>
        <w:t xml:space="preserve"> </w:t>
      </w:r>
      <w:r>
        <w:rPr>
          <w:w w:val="110"/>
        </w:rPr>
        <w:t>Hassan</w:t>
      </w:r>
      <w:r>
        <w:rPr>
          <w:spacing w:val="31"/>
          <w:w w:val="110"/>
        </w:rPr>
        <w:t xml:space="preserve"> </w:t>
      </w:r>
      <w:r>
        <w:rPr>
          <w:rFonts w:ascii="Arial"/>
          <w:b/>
          <w:w w:val="110"/>
        </w:rPr>
        <w:t>Nationality:</w:t>
      </w:r>
      <w:r>
        <w:rPr>
          <w:rFonts w:ascii="Arial"/>
          <w:b/>
          <w:spacing w:val="-26"/>
          <w:w w:val="110"/>
        </w:rPr>
        <w:t xml:space="preserve"> </w:t>
      </w:r>
      <w:r>
        <w:rPr>
          <w:w w:val="110"/>
        </w:rPr>
        <w:t>Iran</w:t>
      </w:r>
      <w:r>
        <w:rPr>
          <w:spacing w:val="-14"/>
          <w:w w:val="110"/>
        </w:rPr>
        <w:t xml:space="preserve"> </w:t>
      </w:r>
      <w:r>
        <w:rPr>
          <w:rFonts w:ascii="Arial"/>
          <w:b/>
          <w:w w:val="110"/>
        </w:rPr>
        <w:t>Address:</w:t>
      </w:r>
      <w:r>
        <w:rPr>
          <w:rFonts w:ascii="Arial"/>
          <w:b/>
          <w:spacing w:val="-27"/>
          <w:w w:val="110"/>
        </w:rPr>
        <w:t xml:space="preserve"> </w:t>
      </w:r>
      <w:proofErr w:type="spellStart"/>
      <w:r>
        <w:rPr>
          <w:w w:val="110"/>
        </w:rPr>
        <w:t>Organisation</w:t>
      </w:r>
      <w:proofErr w:type="spellEnd"/>
      <w:r>
        <w:rPr>
          <w:w w:val="110"/>
        </w:rPr>
        <w:t xml:space="preserve"> for the Registration of Deeds and Property, </w:t>
      </w:r>
      <w:proofErr w:type="spellStart"/>
      <w:r>
        <w:rPr>
          <w:w w:val="110"/>
        </w:rPr>
        <w:t>Sangelaj</w:t>
      </w:r>
      <w:proofErr w:type="spellEnd"/>
      <w:r>
        <w:rPr>
          <w:w w:val="110"/>
        </w:rPr>
        <w:t xml:space="preserve"> </w:t>
      </w:r>
      <w:proofErr w:type="spellStart"/>
      <w:r>
        <w:rPr>
          <w:w w:val="110"/>
        </w:rPr>
        <w:t>Neighbourhood</w:t>
      </w:r>
      <w:proofErr w:type="spellEnd"/>
      <w:r>
        <w:rPr>
          <w:w w:val="110"/>
        </w:rPr>
        <w:t xml:space="preserve">, Imam Khomeini Square, </w:t>
      </w:r>
      <w:proofErr w:type="spellStart"/>
      <w:r>
        <w:rPr>
          <w:w w:val="110"/>
        </w:rPr>
        <w:t>Fayyazbakhsh</w:t>
      </w:r>
      <w:proofErr w:type="spellEnd"/>
      <w:r>
        <w:rPr>
          <w:w w:val="110"/>
        </w:rPr>
        <w:t xml:space="preserve"> Street, Northeast Side of Park </w:t>
      </w:r>
      <w:proofErr w:type="spellStart"/>
      <w:r>
        <w:rPr>
          <w:w w:val="110"/>
        </w:rPr>
        <w:t>Shahr</w:t>
      </w:r>
      <w:proofErr w:type="spellEnd"/>
      <w:r>
        <w:rPr>
          <w:w w:val="110"/>
        </w:rPr>
        <w:t>, District 12, Tehran, Iran.</w:t>
      </w:r>
      <w:r>
        <w:rPr>
          <w:spacing w:val="54"/>
          <w:w w:val="110"/>
        </w:rPr>
        <w:t xml:space="preserve"> </w:t>
      </w:r>
      <w:r>
        <w:rPr>
          <w:rFonts w:ascii="Arial"/>
          <w:b/>
          <w:w w:val="110"/>
        </w:rPr>
        <w:t xml:space="preserve">Position: </w:t>
      </w:r>
      <w:r>
        <w:rPr>
          <w:w w:val="110"/>
        </w:rPr>
        <w:t xml:space="preserve">(1) Head of the </w:t>
      </w:r>
      <w:proofErr w:type="spellStart"/>
      <w:r>
        <w:rPr>
          <w:w w:val="110"/>
        </w:rPr>
        <w:t>Organisation</w:t>
      </w:r>
      <w:proofErr w:type="spellEnd"/>
      <w:r>
        <w:rPr>
          <w:w w:val="110"/>
        </w:rPr>
        <w:t xml:space="preserve"> for the Registration of Deeds and Property (2) Former Deputy Minister of Planning and Information Technology of the Judiciary of Tehran </w:t>
      </w:r>
      <w:r>
        <w:rPr>
          <w:rFonts w:ascii="Arial"/>
          <w:b/>
          <w:w w:val="110"/>
        </w:rPr>
        <w:t xml:space="preserve">Other Information: </w:t>
      </w:r>
      <w:r>
        <w:rPr>
          <w:w w:val="110"/>
        </w:rPr>
        <w:t xml:space="preserve">(UK Sanctions List Ref): IHR0126 (UK Statement of Reasons): As a senior figure in the Iranian judiciary, Hassan </w:t>
      </w:r>
      <w:proofErr w:type="spellStart"/>
      <w:r>
        <w:rPr>
          <w:w w:val="110"/>
        </w:rPr>
        <w:t>Babaei</w:t>
      </w:r>
      <w:proofErr w:type="spellEnd"/>
      <w:r>
        <w:rPr>
          <w:w w:val="110"/>
        </w:rPr>
        <w:t xml:space="preserve"> is  an  involved person under the Iran (Sanctions) (Human Rights) (EU Exit) Regulations 2019 because  he has been involved in the commission of serious human rights violations in Iran, namely being responsible for serious violations with respect to the right to a fair trial and the right of individuals not to be subject to torture or cruel, inhuman or degrading treatment or punishment. (Gender): Male </w:t>
      </w:r>
      <w:r>
        <w:rPr>
          <w:rFonts w:ascii="Arial"/>
          <w:b/>
          <w:w w:val="110"/>
        </w:rPr>
        <w:t xml:space="preserve">Listed on: </w:t>
      </w:r>
      <w:r>
        <w:rPr>
          <w:w w:val="110"/>
        </w:rPr>
        <w:t xml:space="preserve">09/12/2022 </w:t>
      </w:r>
      <w:r>
        <w:rPr>
          <w:rFonts w:ascii="Arial"/>
          <w:b/>
          <w:w w:val="110"/>
        </w:rPr>
        <w:t>UK Sanctions</w:t>
      </w:r>
      <w:r>
        <w:rPr>
          <w:rFonts w:ascii="Arial"/>
          <w:b/>
          <w:spacing w:val="-36"/>
          <w:w w:val="110"/>
        </w:rPr>
        <w:t xml:space="preserve"> </w:t>
      </w:r>
      <w:r>
        <w:rPr>
          <w:rFonts w:ascii="Arial"/>
          <w:b/>
          <w:w w:val="110"/>
        </w:rPr>
        <w:t xml:space="preserve">List </w:t>
      </w:r>
      <w:r>
        <w:rPr>
          <w:rFonts w:ascii="Arial"/>
          <w:b/>
          <w:w w:val="105"/>
        </w:rPr>
        <w:t>Date</w:t>
      </w:r>
      <w:r>
        <w:rPr>
          <w:rFonts w:ascii="Arial"/>
          <w:b/>
          <w:spacing w:val="-18"/>
          <w:w w:val="105"/>
        </w:rPr>
        <w:t xml:space="preserve"> </w:t>
      </w:r>
      <w:r>
        <w:rPr>
          <w:rFonts w:ascii="Arial"/>
          <w:b/>
          <w:w w:val="105"/>
        </w:rPr>
        <w:t>Designated:</w:t>
      </w:r>
      <w:r>
        <w:rPr>
          <w:rFonts w:ascii="Arial"/>
          <w:b/>
          <w:spacing w:val="-20"/>
          <w:w w:val="105"/>
        </w:rPr>
        <w:t xml:space="preserve"> </w:t>
      </w:r>
      <w:r>
        <w:rPr>
          <w:w w:val="105"/>
        </w:rPr>
        <w:t>09/12/2022</w:t>
      </w:r>
      <w:r>
        <w:rPr>
          <w:spacing w:val="-7"/>
          <w:w w:val="105"/>
        </w:rPr>
        <w:t xml:space="preserve"> </w:t>
      </w:r>
      <w:r>
        <w:rPr>
          <w:rFonts w:ascii="Arial"/>
          <w:b/>
          <w:w w:val="105"/>
        </w:rPr>
        <w:t>Last</w:t>
      </w:r>
      <w:r>
        <w:rPr>
          <w:rFonts w:ascii="Arial"/>
          <w:b/>
          <w:spacing w:val="-18"/>
          <w:w w:val="105"/>
        </w:rPr>
        <w:t xml:space="preserve"> </w:t>
      </w:r>
      <w:r>
        <w:rPr>
          <w:rFonts w:ascii="Arial"/>
          <w:b/>
          <w:w w:val="105"/>
        </w:rPr>
        <w:t>Updated:</w:t>
      </w:r>
      <w:r>
        <w:rPr>
          <w:rFonts w:ascii="Arial"/>
          <w:b/>
          <w:spacing w:val="-20"/>
          <w:w w:val="105"/>
        </w:rPr>
        <w:t xml:space="preserve"> </w:t>
      </w:r>
      <w:r>
        <w:rPr>
          <w:w w:val="105"/>
        </w:rPr>
        <w:t>09/12/2022</w:t>
      </w:r>
      <w:r>
        <w:rPr>
          <w:spacing w:val="-7"/>
          <w:w w:val="105"/>
        </w:rPr>
        <w:t xml:space="preserve"> </w:t>
      </w:r>
      <w:r>
        <w:rPr>
          <w:rFonts w:ascii="Arial"/>
          <w:b/>
          <w:w w:val="105"/>
        </w:rPr>
        <w:t>Group</w:t>
      </w:r>
      <w:r>
        <w:rPr>
          <w:rFonts w:ascii="Arial"/>
          <w:b/>
          <w:spacing w:val="-19"/>
          <w:w w:val="105"/>
        </w:rPr>
        <w:t xml:space="preserve"> </w:t>
      </w:r>
      <w:r>
        <w:rPr>
          <w:rFonts w:ascii="Arial"/>
          <w:b/>
          <w:w w:val="105"/>
        </w:rPr>
        <w:t>ID:</w:t>
      </w:r>
      <w:r>
        <w:rPr>
          <w:rFonts w:ascii="Arial"/>
          <w:b/>
          <w:spacing w:val="-20"/>
          <w:w w:val="105"/>
        </w:rPr>
        <w:t xml:space="preserve"> </w:t>
      </w:r>
      <w:r>
        <w:rPr>
          <w:w w:val="105"/>
        </w:rPr>
        <w:t>15684.</w:t>
      </w:r>
    </w:p>
    <w:p w14:paraId="3BA62E6E" w14:textId="77777777" w:rsidR="003F603B" w:rsidRDefault="003F603B">
      <w:pPr>
        <w:pStyle w:val="BodyText"/>
        <w:spacing w:before="1"/>
      </w:pPr>
    </w:p>
    <w:p w14:paraId="7150079A" w14:textId="77777777" w:rsidR="003F603B" w:rsidRDefault="00CB44BF">
      <w:pPr>
        <w:pStyle w:val="Heading1"/>
        <w:numPr>
          <w:ilvl w:val="0"/>
          <w:numId w:val="1"/>
        </w:numPr>
        <w:tabs>
          <w:tab w:val="left" w:pos="461"/>
        </w:tabs>
      </w:pPr>
      <w:r>
        <w:rPr>
          <w:w w:val="95"/>
        </w:rPr>
        <w:t>CHEHARMAHALI,</w:t>
      </w:r>
      <w:r>
        <w:rPr>
          <w:spacing w:val="5"/>
          <w:w w:val="95"/>
        </w:rPr>
        <w:t xml:space="preserve"> </w:t>
      </w:r>
      <w:r>
        <w:rPr>
          <w:w w:val="95"/>
        </w:rPr>
        <w:t>Ali</w:t>
      </w:r>
    </w:p>
    <w:p w14:paraId="26409063" w14:textId="77777777" w:rsidR="003F603B" w:rsidRDefault="00CB44BF">
      <w:pPr>
        <w:spacing w:before="15"/>
        <w:ind w:left="460"/>
        <w:jc w:val="both"/>
        <w:rPr>
          <w:rFonts w:ascii="Arial" w:cs="Arial"/>
        </w:rPr>
      </w:pPr>
      <w:r>
        <w:rPr>
          <w:rFonts w:ascii="Arial" w:cs="Arial"/>
          <w:b/>
          <w:bCs/>
        </w:rPr>
        <w:t xml:space="preserve">Name (non-Latin script): </w:t>
      </w:r>
      <w:r>
        <w:rPr>
          <w:rFonts w:ascii="Arial" w:cs="Arial"/>
          <w:rtl/>
        </w:rPr>
        <w:t>چهارمحالی</w:t>
      </w:r>
      <w:r>
        <w:rPr>
          <w:rFonts w:ascii="Arial" w:cs="Arial"/>
        </w:rPr>
        <w:t xml:space="preserve"> </w:t>
      </w:r>
      <w:r>
        <w:rPr>
          <w:rFonts w:ascii="Arial" w:cs="Arial"/>
          <w:rtl/>
        </w:rPr>
        <w:t>علی</w:t>
      </w:r>
    </w:p>
    <w:p w14:paraId="15F0001B" w14:textId="77777777" w:rsidR="003F603B" w:rsidRDefault="00CB44BF">
      <w:pPr>
        <w:pStyle w:val="BodyText"/>
        <w:spacing w:before="12" w:line="237" w:lineRule="auto"/>
        <w:ind w:left="460" w:right="113"/>
        <w:jc w:val="both"/>
      </w:pPr>
      <w:proofErr w:type="spellStart"/>
      <w:r>
        <w:rPr>
          <w:rFonts w:ascii="Arial" w:hAnsi="Arial"/>
          <w:b/>
          <w:w w:val="110"/>
        </w:rPr>
        <w:t>a.k.a</w:t>
      </w:r>
      <w:proofErr w:type="spellEnd"/>
      <w:r>
        <w:rPr>
          <w:rFonts w:ascii="Arial" w:hAnsi="Arial"/>
          <w:b/>
          <w:w w:val="110"/>
        </w:rPr>
        <w:t xml:space="preserve">: </w:t>
      </w:r>
      <w:r>
        <w:rPr>
          <w:w w:val="110"/>
        </w:rPr>
        <w:t xml:space="preserve">CHAHARMAHALI, Ali </w:t>
      </w:r>
      <w:r>
        <w:rPr>
          <w:rFonts w:ascii="Arial" w:hAnsi="Arial"/>
          <w:b/>
          <w:w w:val="110"/>
        </w:rPr>
        <w:t xml:space="preserve">Nationality: </w:t>
      </w:r>
      <w:r>
        <w:rPr>
          <w:w w:val="110"/>
        </w:rPr>
        <w:t xml:space="preserve">Iran </w:t>
      </w:r>
      <w:r>
        <w:rPr>
          <w:rFonts w:ascii="Arial" w:hAnsi="Arial"/>
          <w:b/>
          <w:w w:val="110"/>
        </w:rPr>
        <w:t xml:space="preserve">Address: </w:t>
      </w:r>
      <w:r>
        <w:rPr>
          <w:w w:val="110"/>
        </w:rPr>
        <w:t xml:space="preserve">General Directorate of Alborz Prisons, </w:t>
      </w:r>
      <w:proofErr w:type="spellStart"/>
      <w:r>
        <w:rPr>
          <w:w w:val="110"/>
        </w:rPr>
        <w:t>Alvand</w:t>
      </w:r>
      <w:proofErr w:type="spellEnd"/>
      <w:r>
        <w:rPr>
          <w:w w:val="110"/>
        </w:rPr>
        <w:t xml:space="preserve"> Building, Below </w:t>
      </w:r>
      <w:proofErr w:type="spellStart"/>
      <w:r>
        <w:rPr>
          <w:w w:val="110"/>
        </w:rPr>
        <w:t>Mader</w:t>
      </w:r>
      <w:proofErr w:type="spellEnd"/>
      <w:r>
        <w:rPr>
          <w:w w:val="110"/>
        </w:rPr>
        <w:t xml:space="preserve"> Square, Karaj – </w:t>
      </w:r>
      <w:proofErr w:type="spellStart"/>
      <w:r>
        <w:rPr>
          <w:w w:val="110"/>
        </w:rPr>
        <w:t>Mehravila</w:t>
      </w:r>
      <w:proofErr w:type="spellEnd"/>
      <w:r>
        <w:rPr>
          <w:w w:val="110"/>
        </w:rPr>
        <w:t xml:space="preserve">, Iran. </w:t>
      </w:r>
      <w:r>
        <w:rPr>
          <w:rFonts w:ascii="Arial" w:hAnsi="Arial"/>
          <w:b/>
          <w:w w:val="110"/>
        </w:rPr>
        <w:t xml:space="preserve">Position: </w:t>
      </w:r>
      <w:r>
        <w:rPr>
          <w:w w:val="110"/>
        </w:rPr>
        <w:t xml:space="preserve">(1) Director General of Prisons for Alborz Province (2) Former Director of Greater Tehran Penitentiary </w:t>
      </w:r>
      <w:r>
        <w:rPr>
          <w:rFonts w:ascii="Arial" w:hAnsi="Arial"/>
          <w:b/>
          <w:w w:val="110"/>
        </w:rPr>
        <w:t xml:space="preserve">Other Information: </w:t>
      </w:r>
      <w:r>
        <w:rPr>
          <w:w w:val="110"/>
        </w:rPr>
        <w:t>(UK Sanctions List Ref):IHR0124 (UK Statement of</w:t>
      </w:r>
      <w:r>
        <w:rPr>
          <w:spacing w:val="54"/>
          <w:w w:val="110"/>
        </w:rPr>
        <w:t xml:space="preserve"> </w:t>
      </w:r>
      <w:r>
        <w:rPr>
          <w:w w:val="110"/>
        </w:rPr>
        <w:t xml:space="preserve">Reasons): Ali </w:t>
      </w:r>
      <w:proofErr w:type="spellStart"/>
      <w:r>
        <w:rPr>
          <w:w w:val="110"/>
        </w:rPr>
        <w:t>Cheharmahali</w:t>
      </w:r>
      <w:proofErr w:type="spellEnd"/>
      <w:r>
        <w:rPr>
          <w:w w:val="110"/>
        </w:rPr>
        <w:t xml:space="preserve">, is an involved person under the Iran (Sanctions) (Human Rights) (EU Exit) Regulations 2019 because in his former positions as  Director  of  Greater Tehran Penitentiary and Director of </w:t>
      </w:r>
      <w:proofErr w:type="spellStart"/>
      <w:r>
        <w:rPr>
          <w:w w:val="110"/>
        </w:rPr>
        <w:t>Evin</w:t>
      </w:r>
      <w:proofErr w:type="spellEnd"/>
      <w:r>
        <w:rPr>
          <w:w w:val="110"/>
        </w:rPr>
        <w:t xml:space="preserve"> Prison, he has been involved in the commission of serious human rights violations including being involved in, responsible for, supporting and facilitating conduct that amounts to serious violations of the right not to be subjected to torture and cruel, inhuman or degrading treatment or punishment. (Gender): Male </w:t>
      </w:r>
      <w:r>
        <w:rPr>
          <w:rFonts w:ascii="Arial" w:hAnsi="Arial"/>
          <w:b/>
          <w:w w:val="110"/>
        </w:rPr>
        <w:t xml:space="preserve">Listed on: </w:t>
      </w:r>
      <w:r>
        <w:rPr>
          <w:w w:val="110"/>
        </w:rPr>
        <w:t xml:space="preserve">09/12/2022 </w:t>
      </w:r>
      <w:r>
        <w:rPr>
          <w:rFonts w:ascii="Arial" w:hAnsi="Arial"/>
          <w:b/>
          <w:w w:val="110"/>
        </w:rPr>
        <w:t xml:space="preserve">UK Sanctions List Date </w:t>
      </w:r>
      <w:r>
        <w:rPr>
          <w:rFonts w:ascii="Arial" w:hAnsi="Arial"/>
          <w:b/>
          <w:w w:val="105"/>
        </w:rPr>
        <w:t xml:space="preserve">Designated: </w:t>
      </w:r>
      <w:r>
        <w:rPr>
          <w:w w:val="105"/>
        </w:rPr>
        <w:t xml:space="preserve">09/12/2022 </w:t>
      </w:r>
      <w:r>
        <w:rPr>
          <w:rFonts w:ascii="Arial" w:hAnsi="Arial"/>
          <w:b/>
          <w:w w:val="105"/>
        </w:rPr>
        <w:t xml:space="preserve">Last Updated: </w:t>
      </w:r>
      <w:r>
        <w:rPr>
          <w:w w:val="105"/>
        </w:rPr>
        <w:t xml:space="preserve">09/12/2022 </w:t>
      </w:r>
      <w:r>
        <w:rPr>
          <w:rFonts w:ascii="Arial" w:hAnsi="Arial"/>
          <w:b/>
          <w:w w:val="105"/>
        </w:rPr>
        <w:t xml:space="preserve">Group ID: </w:t>
      </w:r>
      <w:r>
        <w:rPr>
          <w:w w:val="105"/>
        </w:rPr>
        <w:t>15682.</w:t>
      </w:r>
    </w:p>
    <w:p w14:paraId="3340D2FE" w14:textId="77777777" w:rsidR="003F603B" w:rsidRDefault="003F603B">
      <w:pPr>
        <w:pStyle w:val="BodyText"/>
        <w:spacing w:before="1"/>
      </w:pPr>
    </w:p>
    <w:p w14:paraId="58EB232D" w14:textId="77777777" w:rsidR="003F603B" w:rsidRDefault="00CB44BF">
      <w:pPr>
        <w:pStyle w:val="Heading1"/>
        <w:numPr>
          <w:ilvl w:val="0"/>
          <w:numId w:val="1"/>
        </w:numPr>
        <w:tabs>
          <w:tab w:val="left" w:pos="461"/>
        </w:tabs>
      </w:pPr>
      <w:r>
        <w:rPr>
          <w:w w:val="95"/>
        </w:rPr>
        <w:t>GHAZANFARABADI,</w:t>
      </w:r>
      <w:r>
        <w:rPr>
          <w:spacing w:val="23"/>
          <w:w w:val="95"/>
        </w:rPr>
        <w:t xml:space="preserve"> </w:t>
      </w:r>
      <w:r>
        <w:rPr>
          <w:w w:val="95"/>
        </w:rPr>
        <w:t>Mousa</w:t>
      </w:r>
    </w:p>
    <w:p w14:paraId="4FB16B6F" w14:textId="77777777" w:rsidR="003F603B" w:rsidRDefault="00CB44BF">
      <w:pPr>
        <w:spacing w:before="12"/>
        <w:ind w:left="460"/>
        <w:jc w:val="both"/>
        <w:rPr>
          <w:rFonts w:ascii="Arial" w:cs="Arial"/>
        </w:rPr>
      </w:pPr>
      <w:r>
        <w:rPr>
          <w:rFonts w:ascii="Arial" w:cs="Arial"/>
          <w:b/>
          <w:bCs/>
          <w:w w:val="101"/>
        </w:rPr>
        <w:t>N</w:t>
      </w:r>
      <w:r>
        <w:rPr>
          <w:rFonts w:ascii="Arial" w:cs="Arial"/>
          <w:b/>
          <w:bCs/>
          <w:w w:val="104"/>
        </w:rPr>
        <w:t>a</w:t>
      </w:r>
      <w:r>
        <w:rPr>
          <w:rFonts w:ascii="Arial" w:cs="Arial"/>
          <w:b/>
          <w:bCs/>
          <w:spacing w:val="-3"/>
          <w:w w:val="104"/>
        </w:rPr>
        <w:t>m</w:t>
      </w:r>
      <w:r>
        <w:rPr>
          <w:rFonts w:ascii="Arial" w:cs="Arial"/>
          <w:b/>
          <w:bCs/>
          <w:w w:val="99"/>
        </w:rPr>
        <w:t>e</w:t>
      </w:r>
      <w:r>
        <w:rPr>
          <w:rFonts w:ascii="Arial" w:cs="Arial"/>
          <w:b/>
          <w:bCs/>
          <w:spacing w:val="4"/>
        </w:rPr>
        <w:t xml:space="preserve"> </w:t>
      </w:r>
      <w:r>
        <w:rPr>
          <w:rFonts w:ascii="Arial" w:cs="Arial"/>
          <w:b/>
          <w:bCs/>
          <w:w w:val="106"/>
        </w:rPr>
        <w:t>(</w:t>
      </w:r>
      <w:r>
        <w:rPr>
          <w:rFonts w:ascii="Arial" w:cs="Arial"/>
          <w:b/>
          <w:bCs/>
          <w:w w:val="102"/>
        </w:rPr>
        <w:t>n</w:t>
      </w:r>
      <w:r>
        <w:rPr>
          <w:rFonts w:ascii="Arial" w:cs="Arial"/>
          <w:b/>
          <w:bCs/>
          <w:spacing w:val="-2"/>
          <w:w w:val="102"/>
        </w:rPr>
        <w:t>o</w:t>
      </w:r>
      <w:r>
        <w:rPr>
          <w:rFonts w:ascii="Arial" w:cs="Arial"/>
          <w:b/>
          <w:bCs/>
          <w:w w:val="102"/>
        </w:rPr>
        <w:t>n</w:t>
      </w:r>
      <w:r>
        <w:rPr>
          <w:rFonts w:ascii="Arial" w:cs="Arial"/>
          <w:b/>
          <w:bCs/>
          <w:spacing w:val="-1"/>
          <w:w w:val="101"/>
        </w:rPr>
        <w:t>-</w:t>
      </w:r>
      <w:r>
        <w:rPr>
          <w:rFonts w:ascii="Arial" w:cs="Arial"/>
          <w:b/>
          <w:bCs/>
          <w:spacing w:val="-1"/>
          <w:w w:val="82"/>
        </w:rPr>
        <w:t>L</w:t>
      </w:r>
      <w:r>
        <w:rPr>
          <w:rFonts w:ascii="Arial" w:cs="Arial"/>
          <w:b/>
          <w:bCs/>
          <w:spacing w:val="-2"/>
          <w:w w:val="101"/>
        </w:rPr>
        <w:t>a</w:t>
      </w:r>
      <w:r>
        <w:rPr>
          <w:rFonts w:ascii="Arial" w:cs="Arial"/>
          <w:b/>
          <w:bCs/>
          <w:w w:val="121"/>
        </w:rPr>
        <w:t>t</w:t>
      </w:r>
      <w:r>
        <w:rPr>
          <w:rFonts w:ascii="Arial" w:cs="Arial"/>
          <w:b/>
          <w:bCs/>
        </w:rPr>
        <w:t>i</w:t>
      </w:r>
      <w:r>
        <w:rPr>
          <w:rFonts w:ascii="Arial" w:cs="Arial"/>
          <w:b/>
          <w:bCs/>
          <w:w w:val="102"/>
        </w:rPr>
        <w:t>n</w:t>
      </w:r>
      <w:r>
        <w:rPr>
          <w:rFonts w:ascii="Arial" w:cs="Arial"/>
          <w:b/>
          <w:bCs/>
          <w:spacing w:val="3"/>
        </w:rPr>
        <w:t xml:space="preserve"> </w:t>
      </w:r>
      <w:r>
        <w:rPr>
          <w:rFonts w:ascii="Arial" w:cs="Arial"/>
          <w:b/>
          <w:bCs/>
          <w:w w:val="89"/>
        </w:rPr>
        <w:t>sc</w:t>
      </w:r>
      <w:r>
        <w:rPr>
          <w:rFonts w:ascii="Arial" w:cs="Arial"/>
          <w:b/>
          <w:bCs/>
          <w:spacing w:val="-4"/>
          <w:w w:val="89"/>
        </w:rPr>
        <w:t>r</w:t>
      </w:r>
      <w:r>
        <w:rPr>
          <w:rFonts w:ascii="Arial" w:cs="Arial"/>
          <w:b/>
          <w:bCs/>
        </w:rPr>
        <w:t>i</w:t>
      </w:r>
      <w:r>
        <w:rPr>
          <w:rFonts w:ascii="Arial" w:cs="Arial"/>
          <w:b/>
          <w:bCs/>
          <w:spacing w:val="-2"/>
          <w:w w:val="104"/>
        </w:rPr>
        <w:t>p</w:t>
      </w:r>
      <w:r>
        <w:rPr>
          <w:rFonts w:ascii="Arial" w:cs="Arial"/>
          <w:b/>
          <w:bCs/>
          <w:spacing w:val="-3"/>
          <w:w w:val="121"/>
        </w:rPr>
        <w:t>t</w:t>
      </w:r>
      <w:r>
        <w:rPr>
          <w:rFonts w:ascii="Arial" w:cs="Arial"/>
          <w:b/>
          <w:bCs/>
          <w:spacing w:val="1"/>
          <w:w w:val="106"/>
        </w:rPr>
        <w:t>)</w:t>
      </w:r>
      <w:r>
        <w:rPr>
          <w:rFonts w:ascii="Arial" w:cs="Arial"/>
          <w:b/>
          <w:bCs/>
          <w:w w:val="89"/>
        </w:rPr>
        <w:t>:</w:t>
      </w:r>
      <w:r>
        <w:rPr>
          <w:rFonts w:ascii="Arial" w:cs="Arial"/>
          <w:b/>
          <w:bCs/>
          <w:spacing w:val="-2"/>
        </w:rPr>
        <w:t xml:space="preserve"> </w:t>
      </w:r>
      <w:r>
        <w:rPr>
          <w:rFonts w:ascii="Arial" w:cs="Arial"/>
          <w:w w:val="83"/>
          <w:rtl/>
        </w:rPr>
        <w:t>غض</w:t>
      </w:r>
      <w:r>
        <w:rPr>
          <w:rFonts w:ascii="Arial" w:cs="Arial"/>
          <w:spacing w:val="1"/>
          <w:w w:val="46"/>
          <w:rtl/>
        </w:rPr>
        <w:t>ن</w:t>
      </w:r>
      <w:r>
        <w:rPr>
          <w:rFonts w:ascii="Arial" w:cs="Arial"/>
          <w:spacing w:val="-3"/>
          <w:w w:val="64"/>
          <w:rtl/>
        </w:rPr>
        <w:t>ف</w:t>
      </w:r>
      <w:r>
        <w:rPr>
          <w:rFonts w:ascii="Arial" w:cs="Arial"/>
          <w:w w:val="64"/>
          <w:rtl/>
        </w:rPr>
        <w:t>رآ</w:t>
      </w:r>
      <w:r>
        <w:rPr>
          <w:rFonts w:ascii="Arial" w:cs="Arial"/>
          <w:spacing w:val="1"/>
          <w:w w:val="34"/>
          <w:rtl/>
        </w:rPr>
        <w:t>ب</w:t>
      </w:r>
      <w:r>
        <w:rPr>
          <w:rFonts w:ascii="Arial" w:cs="Arial"/>
          <w:spacing w:val="-3"/>
          <w:w w:val="104"/>
          <w:rtl/>
        </w:rPr>
        <w:t>ا</w:t>
      </w:r>
      <w:r>
        <w:rPr>
          <w:rFonts w:ascii="Arial" w:cs="Arial"/>
          <w:w w:val="104"/>
          <w:rtl/>
        </w:rPr>
        <w:t>د</w:t>
      </w:r>
      <w:r>
        <w:rPr>
          <w:rFonts w:ascii="Arial" w:cs="Arial"/>
          <w:rtl/>
        </w:rPr>
        <w:t>ی</w:t>
      </w:r>
      <w:r>
        <w:rPr>
          <w:rFonts w:ascii="Arial" w:cs="Arial"/>
          <w:spacing w:val="1"/>
        </w:rPr>
        <w:t xml:space="preserve"> </w:t>
      </w:r>
      <w:r>
        <w:rPr>
          <w:rFonts w:ascii="Arial" w:cs="Arial"/>
          <w:w w:val="117"/>
          <w:rtl/>
        </w:rPr>
        <w:t>م</w:t>
      </w:r>
      <w:r>
        <w:rPr>
          <w:rFonts w:ascii="Arial" w:cs="Arial"/>
          <w:w w:val="82"/>
          <w:rtl/>
        </w:rPr>
        <w:t>وسی</w:t>
      </w:r>
    </w:p>
    <w:p w14:paraId="6473655A" w14:textId="77777777" w:rsidR="003F603B" w:rsidRDefault="00CB44BF">
      <w:pPr>
        <w:pStyle w:val="BodyText"/>
        <w:spacing w:before="11" w:line="237" w:lineRule="auto"/>
        <w:ind w:left="460" w:right="112"/>
        <w:jc w:val="both"/>
      </w:pPr>
      <w:r>
        <w:rPr>
          <w:rFonts w:ascii="Arial"/>
          <w:b/>
          <w:w w:val="110"/>
        </w:rPr>
        <w:t xml:space="preserve">DOB: </w:t>
      </w:r>
      <w:r>
        <w:rPr>
          <w:w w:val="110"/>
        </w:rPr>
        <w:t xml:space="preserve">--/--/1966. </w:t>
      </w:r>
      <w:r>
        <w:rPr>
          <w:rFonts w:ascii="Arial"/>
          <w:b/>
          <w:w w:val="110"/>
        </w:rPr>
        <w:t xml:space="preserve">POB: </w:t>
      </w:r>
      <w:proofErr w:type="spellStart"/>
      <w:r>
        <w:rPr>
          <w:w w:val="110"/>
        </w:rPr>
        <w:t>Gonbaki</w:t>
      </w:r>
      <w:proofErr w:type="spellEnd"/>
      <w:r>
        <w:rPr>
          <w:w w:val="110"/>
        </w:rPr>
        <w:t xml:space="preserve">, Kerman, Iran </w:t>
      </w:r>
      <w:r>
        <w:rPr>
          <w:rFonts w:ascii="Arial"/>
          <w:b/>
          <w:w w:val="110"/>
        </w:rPr>
        <w:t xml:space="preserve">Nationality: </w:t>
      </w:r>
      <w:r>
        <w:rPr>
          <w:w w:val="110"/>
        </w:rPr>
        <w:t xml:space="preserve">Iran </w:t>
      </w:r>
      <w:r>
        <w:rPr>
          <w:rFonts w:ascii="Arial"/>
          <w:b/>
          <w:w w:val="110"/>
        </w:rPr>
        <w:t xml:space="preserve">Address: </w:t>
      </w:r>
      <w:r>
        <w:rPr>
          <w:w w:val="110"/>
        </w:rPr>
        <w:t xml:space="preserve">Majles </w:t>
      </w:r>
      <w:proofErr w:type="spellStart"/>
      <w:r>
        <w:rPr>
          <w:w w:val="110"/>
        </w:rPr>
        <w:t>Shoraye</w:t>
      </w:r>
      <w:proofErr w:type="spellEnd"/>
      <w:r>
        <w:rPr>
          <w:w w:val="110"/>
        </w:rPr>
        <w:t xml:space="preserve"> </w:t>
      </w:r>
      <w:proofErr w:type="spellStart"/>
      <w:r>
        <w:rPr>
          <w:w w:val="110"/>
        </w:rPr>
        <w:t>Eslami</w:t>
      </w:r>
      <w:proofErr w:type="spellEnd"/>
      <w:r>
        <w:rPr>
          <w:w w:val="110"/>
        </w:rPr>
        <w:t xml:space="preserve">, Legal Affairs Committee, 1 </w:t>
      </w:r>
      <w:proofErr w:type="spellStart"/>
      <w:r>
        <w:rPr>
          <w:w w:val="110"/>
        </w:rPr>
        <w:t>Baharestan</w:t>
      </w:r>
      <w:proofErr w:type="spellEnd"/>
      <w:r>
        <w:rPr>
          <w:w w:val="110"/>
        </w:rPr>
        <w:t xml:space="preserve"> Square, Tehran, Iran, 1157613411. </w:t>
      </w:r>
      <w:r>
        <w:rPr>
          <w:rFonts w:ascii="Arial"/>
          <w:b/>
          <w:w w:val="110"/>
        </w:rPr>
        <w:t xml:space="preserve">Position: </w:t>
      </w:r>
      <w:r>
        <w:rPr>
          <w:w w:val="110"/>
        </w:rPr>
        <w:t>(1) Former Head of Tehran Revolutionary Court (2) Representative of Bam at the 11th Majlis and Head of the Judicial and Legal</w:t>
      </w:r>
      <w:r>
        <w:rPr>
          <w:spacing w:val="54"/>
          <w:w w:val="110"/>
        </w:rPr>
        <w:t xml:space="preserve"> </w:t>
      </w:r>
      <w:r>
        <w:rPr>
          <w:w w:val="110"/>
        </w:rPr>
        <w:t>Commission</w:t>
      </w:r>
      <w:r>
        <w:rPr>
          <w:spacing w:val="32"/>
          <w:w w:val="110"/>
        </w:rPr>
        <w:t xml:space="preserve"> </w:t>
      </w:r>
      <w:r>
        <w:rPr>
          <w:rFonts w:ascii="Arial"/>
          <w:b/>
          <w:w w:val="110"/>
        </w:rPr>
        <w:t>Other</w:t>
      </w:r>
      <w:r>
        <w:rPr>
          <w:rFonts w:ascii="Arial"/>
          <w:b/>
          <w:spacing w:val="24"/>
          <w:w w:val="110"/>
        </w:rPr>
        <w:t xml:space="preserve"> </w:t>
      </w:r>
      <w:r>
        <w:rPr>
          <w:rFonts w:ascii="Arial"/>
          <w:b/>
          <w:w w:val="110"/>
        </w:rPr>
        <w:t>Information:</w:t>
      </w:r>
      <w:r>
        <w:rPr>
          <w:rFonts w:ascii="Arial"/>
          <w:b/>
          <w:spacing w:val="20"/>
          <w:w w:val="110"/>
        </w:rPr>
        <w:t xml:space="preserve"> </w:t>
      </w:r>
      <w:r>
        <w:rPr>
          <w:w w:val="110"/>
        </w:rPr>
        <w:t>(UK</w:t>
      </w:r>
      <w:r>
        <w:rPr>
          <w:spacing w:val="31"/>
          <w:w w:val="110"/>
        </w:rPr>
        <w:t xml:space="preserve"> </w:t>
      </w:r>
      <w:r>
        <w:rPr>
          <w:w w:val="110"/>
        </w:rPr>
        <w:t>Sanctions</w:t>
      </w:r>
      <w:r>
        <w:rPr>
          <w:spacing w:val="30"/>
          <w:w w:val="110"/>
        </w:rPr>
        <w:t xml:space="preserve"> </w:t>
      </w:r>
      <w:r>
        <w:rPr>
          <w:w w:val="110"/>
        </w:rPr>
        <w:t>List</w:t>
      </w:r>
      <w:r>
        <w:rPr>
          <w:spacing w:val="32"/>
          <w:w w:val="110"/>
        </w:rPr>
        <w:t xml:space="preserve"> </w:t>
      </w:r>
      <w:r>
        <w:rPr>
          <w:w w:val="110"/>
        </w:rPr>
        <w:t>Ref):</w:t>
      </w:r>
      <w:r>
        <w:rPr>
          <w:spacing w:val="33"/>
          <w:w w:val="110"/>
        </w:rPr>
        <w:t xml:space="preserve"> </w:t>
      </w:r>
      <w:r>
        <w:rPr>
          <w:w w:val="110"/>
        </w:rPr>
        <w:t>IHR0128</w:t>
      </w:r>
      <w:r>
        <w:rPr>
          <w:spacing w:val="32"/>
          <w:w w:val="110"/>
        </w:rPr>
        <w:t xml:space="preserve"> </w:t>
      </w:r>
      <w:r>
        <w:rPr>
          <w:w w:val="110"/>
        </w:rPr>
        <w:t>(UK</w:t>
      </w:r>
      <w:r>
        <w:rPr>
          <w:spacing w:val="31"/>
          <w:w w:val="110"/>
        </w:rPr>
        <w:t xml:space="preserve"> </w:t>
      </w:r>
      <w:r>
        <w:rPr>
          <w:w w:val="110"/>
        </w:rPr>
        <w:t>Statement</w:t>
      </w:r>
      <w:r>
        <w:rPr>
          <w:spacing w:val="32"/>
          <w:w w:val="110"/>
        </w:rPr>
        <w:t xml:space="preserve"> </w:t>
      </w:r>
      <w:r>
        <w:rPr>
          <w:w w:val="110"/>
        </w:rPr>
        <w:t>of</w:t>
      </w:r>
    </w:p>
    <w:p w14:paraId="3A041A58" w14:textId="77777777" w:rsidR="003F603B" w:rsidRDefault="003F603B">
      <w:pPr>
        <w:spacing w:line="237" w:lineRule="auto"/>
        <w:jc w:val="both"/>
        <w:sectPr w:rsidR="003F603B">
          <w:pgSz w:w="11910" w:h="16840"/>
          <w:pgMar w:top="1340" w:right="1320" w:bottom="1240" w:left="1340" w:header="0" w:footer="1040" w:gutter="0"/>
          <w:cols w:space="720"/>
        </w:sectPr>
      </w:pPr>
    </w:p>
    <w:p w14:paraId="4A7363FB" w14:textId="77777777" w:rsidR="003F603B" w:rsidRDefault="00CB44BF">
      <w:pPr>
        <w:pStyle w:val="BodyText"/>
        <w:spacing w:before="88" w:line="237" w:lineRule="auto"/>
        <w:ind w:left="460" w:right="113"/>
        <w:jc w:val="both"/>
      </w:pPr>
      <w:r>
        <w:rPr>
          <w:w w:val="110"/>
        </w:rPr>
        <w:lastRenderedPageBreak/>
        <w:t xml:space="preserve">Reasons): GHAZANFARABADI as the former Head of the Revolutionary Court in Tehran  is an involved person under the Iran (Sanctions) (Human Rights) (EU Exit) Regulations 2019 because he has been involved in the commission of serious human rights  violations in Iran including being involved in, responsible for,  supporting  and  facilitating conduct that amounts to serious violations of the right not to be subjected  to torture and cruel, inhuman or degrading treatment or punishment. (Gender): Male </w:t>
      </w:r>
      <w:r>
        <w:rPr>
          <w:rFonts w:ascii="Arial"/>
          <w:b/>
          <w:w w:val="110"/>
        </w:rPr>
        <w:t xml:space="preserve">Listed on: </w:t>
      </w:r>
      <w:r>
        <w:rPr>
          <w:w w:val="110"/>
        </w:rPr>
        <w:t xml:space="preserve">09/12/2022 </w:t>
      </w:r>
      <w:r>
        <w:rPr>
          <w:rFonts w:ascii="Arial"/>
          <w:b/>
          <w:w w:val="110"/>
        </w:rPr>
        <w:t xml:space="preserve">UK Sanctions List Date Designated: </w:t>
      </w:r>
      <w:r>
        <w:rPr>
          <w:w w:val="110"/>
        </w:rPr>
        <w:t xml:space="preserve">09/12/2022 </w:t>
      </w:r>
      <w:r>
        <w:rPr>
          <w:rFonts w:ascii="Arial"/>
          <w:b/>
          <w:w w:val="110"/>
        </w:rPr>
        <w:t xml:space="preserve">Last </w:t>
      </w:r>
      <w:r>
        <w:rPr>
          <w:rFonts w:ascii="Arial"/>
          <w:b/>
          <w:w w:val="105"/>
        </w:rPr>
        <w:t xml:space="preserve">Updated: </w:t>
      </w:r>
      <w:r>
        <w:rPr>
          <w:w w:val="105"/>
        </w:rPr>
        <w:t xml:space="preserve">09/12/2022 </w:t>
      </w:r>
      <w:r>
        <w:rPr>
          <w:rFonts w:ascii="Arial"/>
          <w:b/>
          <w:w w:val="105"/>
        </w:rPr>
        <w:t>Group ID:</w:t>
      </w:r>
      <w:r>
        <w:rPr>
          <w:rFonts w:ascii="Arial"/>
          <w:b/>
          <w:spacing w:val="-13"/>
          <w:w w:val="105"/>
        </w:rPr>
        <w:t xml:space="preserve"> </w:t>
      </w:r>
      <w:r>
        <w:rPr>
          <w:w w:val="105"/>
        </w:rPr>
        <w:t>15686.</w:t>
      </w:r>
    </w:p>
    <w:p w14:paraId="47CF6EFF" w14:textId="77777777" w:rsidR="003F603B" w:rsidRDefault="003F603B">
      <w:pPr>
        <w:pStyle w:val="BodyText"/>
        <w:spacing w:before="1"/>
      </w:pPr>
    </w:p>
    <w:p w14:paraId="7BE20C2B" w14:textId="77777777" w:rsidR="003F603B" w:rsidRDefault="00CB44BF">
      <w:pPr>
        <w:pStyle w:val="Heading1"/>
        <w:numPr>
          <w:ilvl w:val="0"/>
          <w:numId w:val="1"/>
        </w:numPr>
        <w:tabs>
          <w:tab w:val="left" w:pos="461"/>
        </w:tabs>
        <w:spacing w:before="1"/>
      </w:pPr>
      <w:r>
        <w:t xml:space="preserve">MAZLOUM, </w:t>
      </w:r>
      <w:proofErr w:type="spellStart"/>
      <w:r>
        <w:t>Seyed</w:t>
      </w:r>
      <w:proofErr w:type="spellEnd"/>
      <w:r>
        <w:rPr>
          <w:spacing w:val="-29"/>
        </w:rPr>
        <w:t xml:space="preserve"> </w:t>
      </w:r>
      <w:r>
        <w:t>Ali</w:t>
      </w:r>
    </w:p>
    <w:p w14:paraId="29F9BE2A" w14:textId="77777777" w:rsidR="003F603B" w:rsidRDefault="00CB44BF">
      <w:pPr>
        <w:spacing w:before="13"/>
        <w:ind w:left="460"/>
        <w:jc w:val="both"/>
        <w:rPr>
          <w:rFonts w:ascii="Arial" w:cs="Arial"/>
        </w:rPr>
      </w:pPr>
      <w:r>
        <w:rPr>
          <w:rFonts w:ascii="Arial" w:cs="Arial"/>
          <w:b/>
          <w:bCs/>
          <w:spacing w:val="1"/>
          <w:w w:val="101"/>
        </w:rPr>
        <w:t>N</w:t>
      </w:r>
      <w:r>
        <w:rPr>
          <w:rFonts w:ascii="Arial" w:cs="Arial"/>
          <w:b/>
          <w:bCs/>
          <w:w w:val="104"/>
        </w:rPr>
        <w:t>a</w:t>
      </w:r>
      <w:r>
        <w:rPr>
          <w:rFonts w:ascii="Arial" w:cs="Arial"/>
          <w:b/>
          <w:bCs/>
          <w:spacing w:val="-3"/>
          <w:w w:val="104"/>
        </w:rPr>
        <w:t>m</w:t>
      </w:r>
      <w:r>
        <w:rPr>
          <w:rFonts w:ascii="Arial" w:cs="Arial"/>
          <w:b/>
          <w:bCs/>
          <w:w w:val="99"/>
        </w:rPr>
        <w:t>e</w:t>
      </w:r>
      <w:r>
        <w:rPr>
          <w:rFonts w:ascii="Arial" w:cs="Arial"/>
          <w:b/>
          <w:bCs/>
          <w:spacing w:val="4"/>
        </w:rPr>
        <w:t xml:space="preserve"> </w:t>
      </w:r>
      <w:r>
        <w:rPr>
          <w:rFonts w:ascii="Arial" w:cs="Arial"/>
          <w:b/>
          <w:bCs/>
          <w:w w:val="106"/>
        </w:rPr>
        <w:t>(</w:t>
      </w:r>
      <w:r>
        <w:rPr>
          <w:rFonts w:ascii="Arial" w:cs="Arial"/>
          <w:b/>
          <w:bCs/>
          <w:w w:val="102"/>
        </w:rPr>
        <w:t>n</w:t>
      </w:r>
      <w:r>
        <w:rPr>
          <w:rFonts w:ascii="Arial" w:cs="Arial"/>
          <w:b/>
          <w:bCs/>
          <w:spacing w:val="-2"/>
          <w:w w:val="102"/>
        </w:rPr>
        <w:t>o</w:t>
      </w:r>
      <w:r>
        <w:rPr>
          <w:rFonts w:ascii="Arial" w:cs="Arial"/>
          <w:b/>
          <w:bCs/>
          <w:w w:val="102"/>
        </w:rPr>
        <w:t>n</w:t>
      </w:r>
      <w:r>
        <w:rPr>
          <w:rFonts w:ascii="Arial" w:cs="Arial"/>
          <w:b/>
          <w:bCs/>
          <w:spacing w:val="-1"/>
          <w:w w:val="101"/>
        </w:rPr>
        <w:t>-</w:t>
      </w:r>
      <w:r>
        <w:rPr>
          <w:rFonts w:ascii="Arial" w:cs="Arial"/>
          <w:b/>
          <w:bCs/>
          <w:spacing w:val="-1"/>
          <w:w w:val="82"/>
        </w:rPr>
        <w:t>L</w:t>
      </w:r>
      <w:r>
        <w:rPr>
          <w:rFonts w:ascii="Arial" w:cs="Arial"/>
          <w:b/>
          <w:bCs/>
          <w:spacing w:val="-2"/>
          <w:w w:val="101"/>
        </w:rPr>
        <w:t>a</w:t>
      </w:r>
      <w:r>
        <w:rPr>
          <w:rFonts w:ascii="Arial" w:cs="Arial"/>
          <w:b/>
          <w:bCs/>
          <w:w w:val="111"/>
        </w:rPr>
        <w:t>ti</w:t>
      </w:r>
      <w:r>
        <w:rPr>
          <w:rFonts w:ascii="Arial" w:cs="Arial"/>
          <w:b/>
          <w:bCs/>
          <w:w w:val="102"/>
        </w:rPr>
        <w:t>n</w:t>
      </w:r>
      <w:r>
        <w:rPr>
          <w:rFonts w:ascii="Arial" w:cs="Arial"/>
          <w:b/>
          <w:bCs/>
          <w:spacing w:val="3"/>
        </w:rPr>
        <w:t xml:space="preserve"> </w:t>
      </w:r>
      <w:r>
        <w:rPr>
          <w:rFonts w:ascii="Arial" w:cs="Arial"/>
          <w:b/>
          <w:bCs/>
          <w:w w:val="89"/>
        </w:rPr>
        <w:t>sc</w:t>
      </w:r>
      <w:r>
        <w:rPr>
          <w:rFonts w:ascii="Arial" w:cs="Arial"/>
          <w:b/>
          <w:bCs/>
          <w:spacing w:val="-4"/>
          <w:w w:val="89"/>
        </w:rPr>
        <w:t>r</w:t>
      </w:r>
      <w:r>
        <w:rPr>
          <w:rFonts w:ascii="Arial" w:cs="Arial"/>
          <w:b/>
          <w:bCs/>
        </w:rPr>
        <w:t>i</w:t>
      </w:r>
      <w:r>
        <w:rPr>
          <w:rFonts w:ascii="Arial" w:cs="Arial"/>
          <w:b/>
          <w:bCs/>
          <w:spacing w:val="-2"/>
          <w:w w:val="104"/>
        </w:rPr>
        <w:t>p</w:t>
      </w:r>
      <w:r>
        <w:rPr>
          <w:rFonts w:ascii="Arial" w:cs="Arial"/>
          <w:b/>
          <w:bCs/>
          <w:spacing w:val="-3"/>
          <w:w w:val="121"/>
        </w:rPr>
        <w:t>t</w:t>
      </w:r>
      <w:r>
        <w:rPr>
          <w:rFonts w:ascii="Arial" w:cs="Arial"/>
          <w:b/>
          <w:bCs/>
          <w:spacing w:val="1"/>
          <w:w w:val="106"/>
        </w:rPr>
        <w:t>)</w:t>
      </w:r>
      <w:r>
        <w:rPr>
          <w:rFonts w:ascii="Arial" w:cs="Arial"/>
          <w:b/>
          <w:bCs/>
          <w:w w:val="89"/>
        </w:rPr>
        <w:t>:</w:t>
      </w:r>
      <w:r>
        <w:rPr>
          <w:rFonts w:ascii="Arial" w:cs="Arial"/>
          <w:b/>
          <w:bCs/>
          <w:spacing w:val="1"/>
        </w:rPr>
        <w:t xml:space="preserve"> </w:t>
      </w:r>
      <w:r>
        <w:rPr>
          <w:rFonts w:ascii="Arial" w:cs="Arial"/>
          <w:w w:val="117"/>
          <w:rtl/>
        </w:rPr>
        <w:t>م</w:t>
      </w:r>
      <w:r>
        <w:rPr>
          <w:rFonts w:ascii="Arial" w:cs="Arial"/>
          <w:spacing w:val="1"/>
          <w:w w:val="84"/>
          <w:rtl/>
        </w:rPr>
        <w:t>ظ</w:t>
      </w:r>
      <w:r>
        <w:rPr>
          <w:rFonts w:ascii="Arial" w:cs="Arial"/>
          <w:w w:val="84"/>
          <w:rtl/>
        </w:rPr>
        <w:t>لوم</w:t>
      </w:r>
      <w:r>
        <w:rPr>
          <w:rFonts w:ascii="Arial" w:cs="Arial"/>
        </w:rPr>
        <w:t xml:space="preserve"> </w:t>
      </w:r>
      <w:r>
        <w:rPr>
          <w:rFonts w:ascii="Arial" w:cs="Arial"/>
          <w:w w:val="78"/>
          <w:rtl/>
        </w:rPr>
        <w:t>ع</w:t>
      </w:r>
      <w:r>
        <w:rPr>
          <w:rFonts w:ascii="Arial" w:cs="Arial"/>
          <w:spacing w:val="-1"/>
          <w:w w:val="78"/>
          <w:rtl/>
        </w:rPr>
        <w:t>لی</w:t>
      </w:r>
      <w:r>
        <w:rPr>
          <w:rFonts w:ascii="Arial" w:cs="Arial"/>
        </w:rPr>
        <w:t xml:space="preserve"> </w:t>
      </w:r>
      <w:r>
        <w:rPr>
          <w:rFonts w:ascii="Arial" w:cs="Arial"/>
          <w:w w:val="64"/>
          <w:rtl/>
        </w:rPr>
        <w:t>س</w:t>
      </w:r>
      <w:r>
        <w:rPr>
          <w:rFonts w:ascii="Arial" w:cs="Arial"/>
          <w:spacing w:val="1"/>
          <w:w w:val="38"/>
          <w:rtl/>
        </w:rPr>
        <w:t>ی</w:t>
      </w:r>
      <w:r>
        <w:rPr>
          <w:rFonts w:ascii="Arial" w:cs="Arial"/>
          <w:spacing w:val="-3"/>
          <w:rtl/>
        </w:rPr>
        <w:t>د</w:t>
      </w:r>
    </w:p>
    <w:p w14:paraId="6D012480" w14:textId="77777777" w:rsidR="003F603B" w:rsidRDefault="00CB44BF">
      <w:pPr>
        <w:spacing w:before="12" w:line="267" w:lineRule="exact"/>
        <w:ind w:left="460"/>
        <w:jc w:val="both"/>
      </w:pPr>
      <w:r>
        <w:rPr>
          <w:rFonts w:ascii="Arial"/>
          <w:b/>
          <w:w w:val="105"/>
        </w:rPr>
        <w:t xml:space="preserve">POB: </w:t>
      </w:r>
      <w:r>
        <w:rPr>
          <w:w w:val="105"/>
        </w:rPr>
        <w:t xml:space="preserve">Iran </w:t>
      </w:r>
      <w:r>
        <w:rPr>
          <w:rFonts w:ascii="Arial"/>
          <w:b/>
          <w:w w:val="105"/>
        </w:rPr>
        <w:t xml:space="preserve">Nationality: </w:t>
      </w:r>
      <w:r>
        <w:rPr>
          <w:w w:val="105"/>
        </w:rPr>
        <w:t xml:space="preserve">Iran </w:t>
      </w:r>
      <w:r>
        <w:rPr>
          <w:rFonts w:ascii="Arial"/>
          <w:b/>
          <w:w w:val="105"/>
        </w:rPr>
        <w:t xml:space="preserve">Address: </w:t>
      </w:r>
      <w:r>
        <w:rPr>
          <w:w w:val="105"/>
        </w:rPr>
        <w:t>Islamic Revolutionary Court of Tehran, Shariati   St.</w:t>
      </w:r>
    </w:p>
    <w:p w14:paraId="5FE23B22" w14:textId="77777777" w:rsidR="003F603B" w:rsidRDefault="00CB44BF">
      <w:pPr>
        <w:pStyle w:val="ListParagraph"/>
        <w:numPr>
          <w:ilvl w:val="1"/>
          <w:numId w:val="1"/>
        </w:numPr>
        <w:tabs>
          <w:tab w:val="left" w:pos="672"/>
        </w:tabs>
        <w:spacing w:line="237" w:lineRule="auto"/>
        <w:ind w:right="113" w:firstLine="0"/>
        <w:jc w:val="both"/>
      </w:pPr>
      <w:r>
        <w:rPr>
          <w:w w:val="110"/>
        </w:rPr>
        <w:t xml:space="preserve">corner of </w:t>
      </w:r>
      <w:proofErr w:type="spellStart"/>
      <w:r>
        <w:rPr>
          <w:w w:val="110"/>
        </w:rPr>
        <w:t>Moalem</w:t>
      </w:r>
      <w:proofErr w:type="spellEnd"/>
      <w:r>
        <w:rPr>
          <w:w w:val="110"/>
        </w:rPr>
        <w:t xml:space="preserve"> St, Tehran, Iran. </w:t>
      </w:r>
      <w:r>
        <w:rPr>
          <w:rFonts w:ascii="Arial"/>
          <w:b/>
          <w:w w:val="110"/>
        </w:rPr>
        <w:t xml:space="preserve">Position: </w:t>
      </w:r>
      <w:r>
        <w:rPr>
          <w:w w:val="110"/>
        </w:rPr>
        <w:t>Presiding judge of Branch 29 of the Revolutionary</w:t>
      </w:r>
      <w:r>
        <w:rPr>
          <w:spacing w:val="-9"/>
          <w:w w:val="110"/>
        </w:rPr>
        <w:t xml:space="preserve"> </w:t>
      </w:r>
      <w:r>
        <w:rPr>
          <w:w w:val="110"/>
        </w:rPr>
        <w:t>Court</w:t>
      </w:r>
      <w:r>
        <w:rPr>
          <w:spacing w:val="-8"/>
          <w:w w:val="110"/>
        </w:rPr>
        <w:t xml:space="preserve"> </w:t>
      </w:r>
      <w:r>
        <w:rPr>
          <w:w w:val="110"/>
        </w:rPr>
        <w:t>in</w:t>
      </w:r>
      <w:r>
        <w:rPr>
          <w:spacing w:val="-9"/>
          <w:w w:val="110"/>
        </w:rPr>
        <w:t xml:space="preserve"> </w:t>
      </w:r>
      <w:r>
        <w:rPr>
          <w:w w:val="110"/>
        </w:rPr>
        <w:t>Tehran</w:t>
      </w:r>
      <w:r>
        <w:rPr>
          <w:spacing w:val="-7"/>
          <w:w w:val="110"/>
        </w:rPr>
        <w:t xml:space="preserve"> </w:t>
      </w:r>
      <w:r>
        <w:rPr>
          <w:rFonts w:ascii="Arial"/>
          <w:b/>
          <w:w w:val="110"/>
        </w:rPr>
        <w:t>Other</w:t>
      </w:r>
      <w:r>
        <w:rPr>
          <w:rFonts w:ascii="Arial"/>
          <w:b/>
          <w:spacing w:val="-17"/>
          <w:w w:val="110"/>
        </w:rPr>
        <w:t xml:space="preserve"> </w:t>
      </w:r>
      <w:r>
        <w:rPr>
          <w:rFonts w:ascii="Arial"/>
          <w:b/>
          <w:w w:val="110"/>
        </w:rPr>
        <w:t>Information:</w:t>
      </w:r>
      <w:r>
        <w:rPr>
          <w:rFonts w:ascii="Arial"/>
          <w:b/>
          <w:spacing w:val="-21"/>
          <w:w w:val="110"/>
        </w:rPr>
        <w:t xml:space="preserve"> </w:t>
      </w:r>
      <w:r>
        <w:rPr>
          <w:w w:val="110"/>
        </w:rPr>
        <w:t>(UK</w:t>
      </w:r>
      <w:r>
        <w:rPr>
          <w:spacing w:val="-9"/>
          <w:w w:val="110"/>
        </w:rPr>
        <w:t xml:space="preserve"> </w:t>
      </w:r>
      <w:r>
        <w:rPr>
          <w:w w:val="110"/>
        </w:rPr>
        <w:t>Sanctions</w:t>
      </w:r>
      <w:r>
        <w:rPr>
          <w:spacing w:val="-8"/>
          <w:w w:val="110"/>
        </w:rPr>
        <w:t xml:space="preserve"> </w:t>
      </w:r>
      <w:r>
        <w:rPr>
          <w:w w:val="110"/>
        </w:rPr>
        <w:t>List</w:t>
      </w:r>
      <w:r>
        <w:rPr>
          <w:spacing w:val="-8"/>
          <w:w w:val="110"/>
        </w:rPr>
        <w:t xml:space="preserve"> </w:t>
      </w:r>
      <w:r>
        <w:rPr>
          <w:w w:val="110"/>
        </w:rPr>
        <w:t>Ref):</w:t>
      </w:r>
      <w:r>
        <w:rPr>
          <w:spacing w:val="-10"/>
          <w:w w:val="110"/>
        </w:rPr>
        <w:t xml:space="preserve"> </w:t>
      </w:r>
      <w:r>
        <w:rPr>
          <w:w w:val="110"/>
        </w:rPr>
        <w:t>IHR0121</w:t>
      </w:r>
      <w:r>
        <w:rPr>
          <w:spacing w:val="-8"/>
          <w:w w:val="110"/>
        </w:rPr>
        <w:t xml:space="preserve"> </w:t>
      </w:r>
      <w:r>
        <w:rPr>
          <w:w w:val="110"/>
        </w:rPr>
        <w:t>(UK Statement of Reasons</w:t>
      </w:r>
      <w:proofErr w:type="gramStart"/>
      <w:r>
        <w:rPr>
          <w:w w:val="110"/>
        </w:rPr>
        <w:t>):</w:t>
      </w:r>
      <w:proofErr w:type="spellStart"/>
      <w:r>
        <w:rPr>
          <w:w w:val="110"/>
        </w:rPr>
        <w:t>Seyed</w:t>
      </w:r>
      <w:proofErr w:type="spellEnd"/>
      <w:proofErr w:type="gramEnd"/>
      <w:r>
        <w:rPr>
          <w:w w:val="110"/>
        </w:rPr>
        <w:t xml:space="preserve"> Ali Mazloum is an involved person under the Iran (Sanctions) (Human Rights) (EU Exit) Regulations 2019 because he is  the  Presiding judge of Branch 29 of the Revolutionary Court in Tehran, Iran. In this role he </w:t>
      </w:r>
      <w:r>
        <w:rPr>
          <w:spacing w:val="2"/>
          <w:w w:val="110"/>
        </w:rPr>
        <w:t xml:space="preserve">has </w:t>
      </w:r>
      <w:r>
        <w:rPr>
          <w:w w:val="110"/>
        </w:rPr>
        <w:t xml:space="preserve">been involved in the commission of a serious human rights violation in Iran, namely being responsible for and supporting serious violations and </w:t>
      </w:r>
      <w:proofErr w:type="gramStart"/>
      <w:r>
        <w:rPr>
          <w:w w:val="110"/>
        </w:rPr>
        <w:t>in  particular</w:t>
      </w:r>
      <w:proofErr w:type="gramEnd"/>
      <w:r>
        <w:rPr>
          <w:w w:val="110"/>
        </w:rPr>
        <w:t xml:space="preserve">  for  violating  the right to freedom of expression and the right to a fair trial. (Gender): Male </w:t>
      </w:r>
      <w:r>
        <w:rPr>
          <w:rFonts w:ascii="Arial"/>
          <w:b/>
          <w:w w:val="110"/>
        </w:rPr>
        <w:t xml:space="preserve">Listed on: </w:t>
      </w:r>
      <w:r>
        <w:rPr>
          <w:w w:val="110"/>
        </w:rPr>
        <w:t xml:space="preserve">09/12/2022 </w:t>
      </w:r>
      <w:r>
        <w:rPr>
          <w:rFonts w:ascii="Arial"/>
          <w:b/>
          <w:w w:val="110"/>
        </w:rPr>
        <w:t xml:space="preserve">UK Sanctions List Date Designated: </w:t>
      </w:r>
      <w:r>
        <w:rPr>
          <w:w w:val="110"/>
        </w:rPr>
        <w:t xml:space="preserve">09/12/2022 </w:t>
      </w:r>
      <w:r>
        <w:rPr>
          <w:rFonts w:ascii="Arial"/>
          <w:b/>
          <w:w w:val="110"/>
        </w:rPr>
        <w:t xml:space="preserve">Last Updated: </w:t>
      </w:r>
      <w:r>
        <w:rPr>
          <w:w w:val="110"/>
        </w:rPr>
        <w:t>09/12/2022</w:t>
      </w:r>
      <w:r>
        <w:rPr>
          <w:spacing w:val="-31"/>
          <w:w w:val="110"/>
        </w:rPr>
        <w:t xml:space="preserve"> </w:t>
      </w:r>
      <w:r>
        <w:rPr>
          <w:rFonts w:ascii="Arial"/>
          <w:b/>
          <w:w w:val="110"/>
        </w:rPr>
        <w:t>Group</w:t>
      </w:r>
      <w:r>
        <w:rPr>
          <w:rFonts w:ascii="Arial"/>
          <w:b/>
          <w:spacing w:val="-43"/>
          <w:w w:val="110"/>
        </w:rPr>
        <w:t xml:space="preserve"> </w:t>
      </w:r>
      <w:r>
        <w:rPr>
          <w:rFonts w:ascii="Arial"/>
          <w:b/>
          <w:w w:val="110"/>
        </w:rPr>
        <w:t>ID:</w:t>
      </w:r>
      <w:r>
        <w:rPr>
          <w:rFonts w:ascii="Arial"/>
          <w:b/>
          <w:spacing w:val="-44"/>
          <w:w w:val="110"/>
        </w:rPr>
        <w:t xml:space="preserve"> </w:t>
      </w:r>
      <w:r>
        <w:rPr>
          <w:w w:val="110"/>
        </w:rPr>
        <w:t>15674.</w:t>
      </w:r>
    </w:p>
    <w:p w14:paraId="05037247" w14:textId="77777777" w:rsidR="003F603B" w:rsidRDefault="003F603B">
      <w:pPr>
        <w:pStyle w:val="BodyText"/>
        <w:spacing w:before="1"/>
      </w:pPr>
    </w:p>
    <w:p w14:paraId="7043C8FC" w14:textId="77777777" w:rsidR="003F603B" w:rsidRDefault="00CB44BF">
      <w:pPr>
        <w:pStyle w:val="Heading1"/>
        <w:numPr>
          <w:ilvl w:val="0"/>
          <w:numId w:val="1"/>
        </w:numPr>
        <w:tabs>
          <w:tab w:val="left" w:pos="461"/>
        </w:tabs>
      </w:pPr>
      <w:r>
        <w:t>MOHEBI,</w:t>
      </w:r>
      <w:r>
        <w:rPr>
          <w:spacing w:val="14"/>
        </w:rPr>
        <w:t xml:space="preserve"> </w:t>
      </w:r>
      <w:r>
        <w:t>Mustafa</w:t>
      </w:r>
    </w:p>
    <w:p w14:paraId="7382586A" w14:textId="77777777" w:rsidR="003F603B" w:rsidRDefault="00CB44BF">
      <w:pPr>
        <w:spacing w:before="13"/>
        <w:ind w:left="460"/>
        <w:jc w:val="both"/>
        <w:rPr>
          <w:rFonts w:ascii="Arial" w:cs="Arial"/>
        </w:rPr>
      </w:pPr>
      <w:r>
        <w:rPr>
          <w:rFonts w:ascii="Arial" w:cs="Arial"/>
          <w:b/>
          <w:bCs/>
          <w:w w:val="101"/>
        </w:rPr>
        <w:t>N</w:t>
      </w:r>
      <w:r>
        <w:rPr>
          <w:rFonts w:ascii="Arial" w:cs="Arial"/>
          <w:b/>
          <w:bCs/>
          <w:w w:val="104"/>
        </w:rPr>
        <w:t>a</w:t>
      </w:r>
      <w:r>
        <w:rPr>
          <w:rFonts w:ascii="Arial" w:cs="Arial"/>
          <w:b/>
          <w:bCs/>
          <w:spacing w:val="-3"/>
          <w:w w:val="104"/>
        </w:rPr>
        <w:t>m</w:t>
      </w:r>
      <w:r>
        <w:rPr>
          <w:rFonts w:ascii="Arial" w:cs="Arial"/>
          <w:b/>
          <w:bCs/>
          <w:w w:val="99"/>
        </w:rPr>
        <w:t>e</w:t>
      </w:r>
      <w:r>
        <w:rPr>
          <w:rFonts w:ascii="Arial" w:cs="Arial"/>
          <w:b/>
          <w:bCs/>
          <w:spacing w:val="4"/>
        </w:rPr>
        <w:t xml:space="preserve"> </w:t>
      </w:r>
      <w:r>
        <w:rPr>
          <w:rFonts w:ascii="Arial" w:cs="Arial"/>
          <w:b/>
          <w:bCs/>
          <w:spacing w:val="1"/>
          <w:w w:val="106"/>
        </w:rPr>
        <w:t>(</w:t>
      </w:r>
      <w:r>
        <w:rPr>
          <w:rFonts w:ascii="Arial" w:cs="Arial"/>
          <w:b/>
          <w:bCs/>
          <w:w w:val="102"/>
        </w:rPr>
        <w:t>n</w:t>
      </w:r>
      <w:r>
        <w:rPr>
          <w:rFonts w:ascii="Arial" w:cs="Arial"/>
          <w:b/>
          <w:bCs/>
          <w:spacing w:val="-2"/>
          <w:w w:val="102"/>
        </w:rPr>
        <w:t>o</w:t>
      </w:r>
      <w:r>
        <w:rPr>
          <w:rFonts w:ascii="Arial" w:cs="Arial"/>
          <w:b/>
          <w:bCs/>
          <w:spacing w:val="-1"/>
          <w:w w:val="102"/>
        </w:rPr>
        <w:t>n</w:t>
      </w:r>
      <w:r>
        <w:rPr>
          <w:rFonts w:ascii="Arial" w:cs="Arial"/>
          <w:b/>
          <w:bCs/>
          <w:spacing w:val="-1"/>
          <w:w w:val="101"/>
        </w:rPr>
        <w:t>-</w:t>
      </w:r>
      <w:r>
        <w:rPr>
          <w:rFonts w:ascii="Arial" w:cs="Arial"/>
          <w:b/>
          <w:bCs/>
          <w:spacing w:val="-1"/>
          <w:w w:val="82"/>
        </w:rPr>
        <w:t>L</w:t>
      </w:r>
      <w:r>
        <w:rPr>
          <w:rFonts w:ascii="Arial" w:cs="Arial"/>
          <w:b/>
          <w:bCs/>
          <w:spacing w:val="-2"/>
          <w:w w:val="101"/>
        </w:rPr>
        <w:t>a</w:t>
      </w:r>
      <w:r>
        <w:rPr>
          <w:rFonts w:ascii="Arial" w:cs="Arial"/>
          <w:b/>
          <w:bCs/>
          <w:w w:val="111"/>
        </w:rPr>
        <w:t>ti</w:t>
      </w:r>
      <w:r>
        <w:rPr>
          <w:rFonts w:ascii="Arial" w:cs="Arial"/>
          <w:b/>
          <w:bCs/>
          <w:w w:val="102"/>
        </w:rPr>
        <w:t>n</w:t>
      </w:r>
      <w:r>
        <w:rPr>
          <w:rFonts w:ascii="Arial" w:cs="Arial"/>
          <w:b/>
          <w:bCs/>
          <w:spacing w:val="3"/>
        </w:rPr>
        <w:t xml:space="preserve"> </w:t>
      </w:r>
      <w:r>
        <w:rPr>
          <w:rFonts w:ascii="Arial" w:cs="Arial"/>
          <w:b/>
          <w:bCs/>
          <w:w w:val="89"/>
        </w:rPr>
        <w:t>sc</w:t>
      </w:r>
      <w:r>
        <w:rPr>
          <w:rFonts w:ascii="Arial" w:cs="Arial"/>
          <w:b/>
          <w:bCs/>
          <w:spacing w:val="-4"/>
          <w:w w:val="89"/>
        </w:rPr>
        <w:t>r</w:t>
      </w:r>
      <w:r>
        <w:rPr>
          <w:rFonts w:ascii="Arial" w:cs="Arial"/>
          <w:b/>
          <w:bCs/>
        </w:rPr>
        <w:t>i</w:t>
      </w:r>
      <w:r>
        <w:rPr>
          <w:rFonts w:ascii="Arial" w:cs="Arial"/>
          <w:b/>
          <w:bCs/>
          <w:spacing w:val="-2"/>
          <w:w w:val="104"/>
        </w:rPr>
        <w:t>p</w:t>
      </w:r>
      <w:r>
        <w:rPr>
          <w:rFonts w:ascii="Arial" w:cs="Arial"/>
          <w:b/>
          <w:bCs/>
          <w:spacing w:val="-3"/>
          <w:w w:val="121"/>
        </w:rPr>
        <w:t>t</w:t>
      </w:r>
      <w:r>
        <w:rPr>
          <w:rFonts w:ascii="Arial" w:cs="Arial"/>
          <w:b/>
          <w:bCs/>
          <w:spacing w:val="1"/>
          <w:w w:val="106"/>
        </w:rPr>
        <w:t>)</w:t>
      </w:r>
      <w:r>
        <w:rPr>
          <w:rFonts w:ascii="Arial" w:cs="Arial"/>
          <w:b/>
          <w:bCs/>
          <w:w w:val="89"/>
        </w:rPr>
        <w:t>:</w:t>
      </w:r>
      <w:r>
        <w:rPr>
          <w:rFonts w:ascii="Arial" w:cs="Arial"/>
          <w:b/>
          <w:bCs/>
          <w:spacing w:val="-1"/>
        </w:rPr>
        <w:t xml:space="preserve"> </w:t>
      </w:r>
      <w:r>
        <w:rPr>
          <w:rFonts w:ascii="Arial" w:cs="Arial"/>
          <w:w w:val="102"/>
          <w:rtl/>
        </w:rPr>
        <w:t>مح</w:t>
      </w:r>
      <w:r>
        <w:rPr>
          <w:rFonts w:ascii="Arial" w:cs="Arial"/>
          <w:spacing w:val="1"/>
          <w:w w:val="34"/>
          <w:rtl/>
        </w:rPr>
        <w:t>ب</w:t>
      </w:r>
      <w:r>
        <w:rPr>
          <w:rFonts w:ascii="Arial" w:cs="Arial"/>
          <w:spacing w:val="-3"/>
          <w:w w:val="92"/>
          <w:rtl/>
        </w:rPr>
        <w:t>ی</w:t>
      </w:r>
      <w:r>
        <w:rPr>
          <w:rFonts w:ascii="Arial" w:cs="Arial"/>
          <w:spacing w:val="1"/>
        </w:rPr>
        <w:t xml:space="preserve"> </w:t>
      </w:r>
      <w:r>
        <w:rPr>
          <w:rFonts w:ascii="Arial" w:cs="Arial"/>
          <w:w w:val="86"/>
          <w:rtl/>
        </w:rPr>
        <w:t>مص</w:t>
      </w:r>
      <w:r>
        <w:rPr>
          <w:rFonts w:ascii="Arial" w:cs="Arial"/>
          <w:rtl/>
        </w:rPr>
        <w:t>ط</w:t>
      </w:r>
      <w:r>
        <w:rPr>
          <w:rFonts w:ascii="Arial" w:cs="Arial"/>
          <w:spacing w:val="-1"/>
          <w:w w:val="59"/>
          <w:rtl/>
        </w:rPr>
        <w:t>ف</w:t>
      </w:r>
      <w:r>
        <w:rPr>
          <w:rFonts w:ascii="Arial" w:cs="Arial"/>
          <w:w w:val="59"/>
          <w:rtl/>
        </w:rPr>
        <w:t>ی</w:t>
      </w:r>
    </w:p>
    <w:p w14:paraId="6A86D7DC" w14:textId="77777777" w:rsidR="003F603B" w:rsidRDefault="00CB44BF">
      <w:pPr>
        <w:pStyle w:val="BodyText"/>
        <w:spacing w:before="12" w:line="237" w:lineRule="auto"/>
        <w:ind w:left="460" w:right="112"/>
        <w:jc w:val="both"/>
      </w:pPr>
      <w:proofErr w:type="spellStart"/>
      <w:r>
        <w:rPr>
          <w:rFonts w:ascii="Arial"/>
          <w:b/>
          <w:w w:val="110"/>
        </w:rPr>
        <w:t>a.k.a</w:t>
      </w:r>
      <w:proofErr w:type="spellEnd"/>
      <w:r>
        <w:rPr>
          <w:rFonts w:ascii="Arial"/>
          <w:b/>
          <w:w w:val="110"/>
        </w:rPr>
        <w:t xml:space="preserve">: </w:t>
      </w:r>
      <w:r>
        <w:rPr>
          <w:w w:val="110"/>
        </w:rPr>
        <w:t xml:space="preserve">MOHEBBI, Mostafa </w:t>
      </w:r>
      <w:r>
        <w:rPr>
          <w:rFonts w:ascii="Arial"/>
          <w:b/>
          <w:w w:val="110"/>
        </w:rPr>
        <w:t xml:space="preserve">Nationality: </w:t>
      </w:r>
      <w:r>
        <w:rPr>
          <w:w w:val="110"/>
        </w:rPr>
        <w:t xml:space="preserve">Iran </w:t>
      </w:r>
      <w:r>
        <w:rPr>
          <w:rFonts w:ascii="Arial"/>
          <w:b/>
          <w:w w:val="110"/>
        </w:rPr>
        <w:t xml:space="preserve">Position: </w:t>
      </w:r>
      <w:r>
        <w:rPr>
          <w:w w:val="110"/>
        </w:rPr>
        <w:t>Former Director of State</w:t>
      </w:r>
      <w:r>
        <w:rPr>
          <w:spacing w:val="-34"/>
          <w:w w:val="110"/>
        </w:rPr>
        <w:t xml:space="preserve"> </w:t>
      </w:r>
      <w:r>
        <w:rPr>
          <w:w w:val="110"/>
        </w:rPr>
        <w:t xml:space="preserve">Prison </w:t>
      </w:r>
      <w:proofErr w:type="spellStart"/>
      <w:r>
        <w:rPr>
          <w:w w:val="110"/>
        </w:rPr>
        <w:t>Organisation</w:t>
      </w:r>
      <w:proofErr w:type="spellEnd"/>
      <w:r>
        <w:rPr>
          <w:w w:val="110"/>
        </w:rPr>
        <w:t xml:space="preserve"> in Tehran Province (Also known as the Director General of State Prison </w:t>
      </w:r>
      <w:proofErr w:type="spellStart"/>
      <w:r>
        <w:rPr>
          <w:w w:val="110"/>
        </w:rPr>
        <w:t>Organisation</w:t>
      </w:r>
      <w:proofErr w:type="spellEnd"/>
      <w:r>
        <w:rPr>
          <w:w w:val="110"/>
        </w:rPr>
        <w:t xml:space="preserve"> in Tehran Province) </w:t>
      </w:r>
      <w:r>
        <w:rPr>
          <w:rFonts w:ascii="Arial"/>
          <w:b/>
          <w:w w:val="110"/>
        </w:rPr>
        <w:t xml:space="preserve">Other Information: </w:t>
      </w:r>
      <w:r>
        <w:rPr>
          <w:w w:val="110"/>
        </w:rPr>
        <w:t xml:space="preserve">(UK Sanctions List Ref): IHR0127 (UK Statement of Reasons):Mustafa MOHEBI, as Director of the Prisons </w:t>
      </w:r>
      <w:proofErr w:type="spellStart"/>
      <w:r>
        <w:rPr>
          <w:w w:val="110"/>
        </w:rPr>
        <w:t>Organisation</w:t>
      </w:r>
      <w:proofErr w:type="spellEnd"/>
      <w:r>
        <w:rPr>
          <w:w w:val="110"/>
        </w:rPr>
        <w:t xml:space="preserve"> in Tehran province from 2016-19, is an involved person under the Iran  (Sanctions)  (Human Rights) (EU Exit) Regulations 2019 because he is and has been involved in the commission of serious human rights violations in Iran including being involved in, responsible for, supporting and facilitating conduct that amounts to serious violations  of the right to life, and the right not to be subjected to torture and cruel, inhuman or degrading treatment or punishment. (Gender): Male </w:t>
      </w:r>
      <w:r>
        <w:rPr>
          <w:rFonts w:ascii="Arial"/>
          <w:b/>
          <w:w w:val="110"/>
        </w:rPr>
        <w:t xml:space="preserve">Listed on: </w:t>
      </w:r>
      <w:r>
        <w:rPr>
          <w:w w:val="110"/>
        </w:rPr>
        <w:t xml:space="preserve">09/12/2022 </w:t>
      </w:r>
      <w:r>
        <w:rPr>
          <w:rFonts w:ascii="Arial"/>
          <w:b/>
          <w:w w:val="110"/>
        </w:rPr>
        <w:t xml:space="preserve">UK </w:t>
      </w:r>
      <w:r>
        <w:rPr>
          <w:rFonts w:ascii="Arial"/>
          <w:b/>
          <w:w w:val="105"/>
        </w:rPr>
        <w:t xml:space="preserve">Sanctions List Date Designated: </w:t>
      </w:r>
      <w:r>
        <w:rPr>
          <w:w w:val="105"/>
        </w:rPr>
        <w:t xml:space="preserve">09/12/2022 </w:t>
      </w:r>
      <w:r>
        <w:rPr>
          <w:rFonts w:ascii="Arial"/>
          <w:b/>
          <w:w w:val="105"/>
        </w:rPr>
        <w:t xml:space="preserve">Last Updated: </w:t>
      </w:r>
      <w:r>
        <w:rPr>
          <w:w w:val="105"/>
        </w:rPr>
        <w:t xml:space="preserve">09/12/2022 </w:t>
      </w:r>
      <w:r>
        <w:rPr>
          <w:rFonts w:ascii="Arial"/>
          <w:b/>
          <w:w w:val="105"/>
        </w:rPr>
        <w:t xml:space="preserve">Group ID: </w:t>
      </w:r>
      <w:r>
        <w:rPr>
          <w:w w:val="110"/>
        </w:rPr>
        <w:t>15685.</w:t>
      </w:r>
    </w:p>
    <w:p w14:paraId="52140EC7" w14:textId="77777777" w:rsidR="003F603B" w:rsidRDefault="003F603B">
      <w:pPr>
        <w:pStyle w:val="BodyText"/>
        <w:spacing w:before="1"/>
      </w:pPr>
    </w:p>
    <w:p w14:paraId="6687CBCC" w14:textId="77777777" w:rsidR="003F603B" w:rsidRDefault="00CB44BF">
      <w:pPr>
        <w:pStyle w:val="Heading1"/>
        <w:numPr>
          <w:ilvl w:val="0"/>
          <w:numId w:val="1"/>
        </w:numPr>
        <w:tabs>
          <w:tab w:val="left" w:pos="461"/>
        </w:tabs>
      </w:pPr>
      <w:r>
        <w:t>ZIYAYI,</w:t>
      </w:r>
      <w:r>
        <w:rPr>
          <w:spacing w:val="-31"/>
        </w:rPr>
        <w:t xml:space="preserve"> </w:t>
      </w:r>
      <w:proofErr w:type="spellStart"/>
      <w:r>
        <w:t>Gholamreza</w:t>
      </w:r>
      <w:proofErr w:type="spellEnd"/>
    </w:p>
    <w:p w14:paraId="02A23358" w14:textId="77777777" w:rsidR="003F603B" w:rsidRDefault="00CB44BF">
      <w:pPr>
        <w:spacing w:before="15"/>
        <w:ind w:left="460"/>
        <w:jc w:val="both"/>
        <w:rPr>
          <w:rFonts w:ascii="Arial" w:cs="Arial"/>
        </w:rPr>
      </w:pPr>
      <w:r>
        <w:rPr>
          <w:rFonts w:ascii="Arial" w:cs="Arial"/>
          <w:b/>
          <w:bCs/>
          <w:w w:val="101"/>
        </w:rPr>
        <w:t>N</w:t>
      </w:r>
      <w:r>
        <w:rPr>
          <w:rFonts w:ascii="Arial" w:cs="Arial"/>
          <w:b/>
          <w:bCs/>
          <w:w w:val="104"/>
        </w:rPr>
        <w:t>a</w:t>
      </w:r>
      <w:r>
        <w:rPr>
          <w:rFonts w:ascii="Arial" w:cs="Arial"/>
          <w:b/>
          <w:bCs/>
          <w:spacing w:val="-3"/>
          <w:w w:val="104"/>
        </w:rPr>
        <w:t>m</w:t>
      </w:r>
      <w:r>
        <w:rPr>
          <w:rFonts w:ascii="Arial" w:cs="Arial"/>
          <w:b/>
          <w:bCs/>
          <w:w w:val="99"/>
        </w:rPr>
        <w:t>e</w:t>
      </w:r>
      <w:r>
        <w:rPr>
          <w:rFonts w:ascii="Arial" w:cs="Arial"/>
          <w:b/>
          <w:bCs/>
          <w:spacing w:val="4"/>
        </w:rPr>
        <w:t xml:space="preserve"> </w:t>
      </w:r>
      <w:r>
        <w:rPr>
          <w:rFonts w:ascii="Arial" w:cs="Arial"/>
          <w:b/>
          <w:bCs/>
          <w:w w:val="106"/>
        </w:rPr>
        <w:t>(</w:t>
      </w:r>
      <w:r>
        <w:rPr>
          <w:rFonts w:ascii="Arial" w:cs="Arial"/>
          <w:b/>
          <w:bCs/>
          <w:w w:val="102"/>
        </w:rPr>
        <w:t>n</w:t>
      </w:r>
      <w:r>
        <w:rPr>
          <w:rFonts w:ascii="Arial" w:cs="Arial"/>
          <w:b/>
          <w:bCs/>
          <w:spacing w:val="-2"/>
          <w:w w:val="102"/>
        </w:rPr>
        <w:t>o</w:t>
      </w:r>
      <w:r>
        <w:rPr>
          <w:rFonts w:ascii="Arial" w:cs="Arial"/>
          <w:b/>
          <w:bCs/>
          <w:w w:val="102"/>
        </w:rPr>
        <w:t>n</w:t>
      </w:r>
      <w:r>
        <w:rPr>
          <w:rFonts w:ascii="Arial" w:cs="Arial"/>
          <w:b/>
          <w:bCs/>
          <w:spacing w:val="-1"/>
          <w:w w:val="101"/>
        </w:rPr>
        <w:t>-</w:t>
      </w:r>
      <w:r>
        <w:rPr>
          <w:rFonts w:ascii="Arial" w:cs="Arial"/>
          <w:b/>
          <w:bCs/>
          <w:spacing w:val="-1"/>
          <w:w w:val="82"/>
        </w:rPr>
        <w:t>L</w:t>
      </w:r>
      <w:r>
        <w:rPr>
          <w:rFonts w:ascii="Arial" w:cs="Arial"/>
          <w:b/>
          <w:bCs/>
          <w:spacing w:val="-2"/>
          <w:w w:val="101"/>
        </w:rPr>
        <w:t>a</w:t>
      </w:r>
      <w:r>
        <w:rPr>
          <w:rFonts w:ascii="Arial" w:cs="Arial"/>
          <w:b/>
          <w:bCs/>
          <w:w w:val="111"/>
        </w:rPr>
        <w:t>ti</w:t>
      </w:r>
      <w:r>
        <w:rPr>
          <w:rFonts w:ascii="Arial" w:cs="Arial"/>
          <w:b/>
          <w:bCs/>
          <w:w w:val="102"/>
        </w:rPr>
        <w:t>n</w:t>
      </w:r>
      <w:r>
        <w:rPr>
          <w:rFonts w:ascii="Arial" w:cs="Arial"/>
          <w:b/>
          <w:bCs/>
          <w:spacing w:val="3"/>
        </w:rPr>
        <w:t xml:space="preserve"> </w:t>
      </w:r>
      <w:r>
        <w:rPr>
          <w:rFonts w:ascii="Arial" w:cs="Arial"/>
          <w:b/>
          <w:bCs/>
          <w:w w:val="89"/>
        </w:rPr>
        <w:t>sc</w:t>
      </w:r>
      <w:r>
        <w:rPr>
          <w:rFonts w:ascii="Arial" w:cs="Arial"/>
          <w:b/>
          <w:bCs/>
          <w:spacing w:val="-4"/>
          <w:w w:val="89"/>
        </w:rPr>
        <w:t>r</w:t>
      </w:r>
      <w:r>
        <w:rPr>
          <w:rFonts w:ascii="Arial" w:cs="Arial"/>
          <w:b/>
          <w:bCs/>
        </w:rPr>
        <w:t>i</w:t>
      </w:r>
      <w:r>
        <w:rPr>
          <w:rFonts w:ascii="Arial" w:cs="Arial"/>
          <w:b/>
          <w:bCs/>
          <w:spacing w:val="-2"/>
          <w:w w:val="104"/>
        </w:rPr>
        <w:t>p</w:t>
      </w:r>
      <w:r>
        <w:rPr>
          <w:rFonts w:ascii="Arial" w:cs="Arial"/>
          <w:b/>
          <w:bCs/>
          <w:spacing w:val="-3"/>
          <w:w w:val="121"/>
        </w:rPr>
        <w:t>t</w:t>
      </w:r>
      <w:r>
        <w:rPr>
          <w:rFonts w:ascii="Arial" w:cs="Arial"/>
          <w:b/>
          <w:bCs/>
          <w:spacing w:val="1"/>
          <w:w w:val="106"/>
        </w:rPr>
        <w:t>)</w:t>
      </w:r>
      <w:r>
        <w:rPr>
          <w:rFonts w:ascii="Arial" w:cs="Arial"/>
          <w:b/>
          <w:bCs/>
          <w:w w:val="89"/>
        </w:rPr>
        <w:t>:</w:t>
      </w:r>
      <w:r>
        <w:rPr>
          <w:rFonts w:ascii="Arial" w:cs="Arial"/>
          <w:b/>
          <w:bCs/>
          <w:spacing w:val="1"/>
        </w:rPr>
        <w:t xml:space="preserve"> </w:t>
      </w:r>
      <w:r>
        <w:rPr>
          <w:rFonts w:ascii="Arial" w:cs="Arial"/>
          <w:w w:val="77"/>
          <w:rtl/>
        </w:rPr>
        <w:t>ض</w:t>
      </w:r>
      <w:r>
        <w:rPr>
          <w:rFonts w:ascii="Arial" w:cs="Arial"/>
          <w:spacing w:val="1"/>
          <w:w w:val="38"/>
          <w:rtl/>
        </w:rPr>
        <w:t>ی</w:t>
      </w:r>
      <w:r>
        <w:rPr>
          <w:rFonts w:ascii="Arial" w:cs="Arial"/>
          <w:spacing w:val="-3"/>
          <w:w w:val="111"/>
          <w:rtl/>
        </w:rPr>
        <w:t>ا</w:t>
      </w:r>
      <w:r>
        <w:rPr>
          <w:rFonts w:ascii="Arial" w:cs="Arial"/>
          <w:spacing w:val="1"/>
          <w:w w:val="38"/>
          <w:rtl/>
        </w:rPr>
        <w:t>ی</w:t>
      </w:r>
      <w:r>
        <w:rPr>
          <w:rFonts w:ascii="Arial" w:cs="Arial"/>
          <w:spacing w:val="-3"/>
          <w:w w:val="92"/>
          <w:rtl/>
        </w:rPr>
        <w:t>ی</w:t>
      </w:r>
      <w:r>
        <w:rPr>
          <w:rFonts w:ascii="Arial" w:cs="Arial"/>
          <w:spacing w:val="2"/>
        </w:rPr>
        <w:t xml:space="preserve"> </w:t>
      </w:r>
      <w:r>
        <w:rPr>
          <w:rFonts w:ascii="Arial" w:cs="Arial"/>
          <w:w w:val="97"/>
          <w:rtl/>
        </w:rPr>
        <w:t>غ</w:t>
      </w:r>
      <w:r>
        <w:rPr>
          <w:rFonts w:ascii="Arial" w:cs="Arial"/>
          <w:spacing w:val="-2"/>
          <w:w w:val="90"/>
          <w:rtl/>
        </w:rPr>
        <w:t>ا</w:t>
      </w:r>
      <w:r>
        <w:rPr>
          <w:rFonts w:ascii="Arial" w:cs="Arial"/>
          <w:w w:val="90"/>
          <w:rtl/>
        </w:rPr>
        <w:t>لمرضا</w:t>
      </w:r>
    </w:p>
    <w:p w14:paraId="23986F77" w14:textId="77777777" w:rsidR="003F603B" w:rsidRDefault="00CB44BF">
      <w:pPr>
        <w:pStyle w:val="BodyText"/>
        <w:spacing w:before="12" w:line="237" w:lineRule="auto"/>
        <w:ind w:left="460" w:right="112"/>
        <w:jc w:val="both"/>
      </w:pPr>
      <w:proofErr w:type="spellStart"/>
      <w:r>
        <w:rPr>
          <w:rFonts w:ascii="Arial" w:hAnsi="Arial"/>
          <w:b/>
          <w:w w:val="110"/>
        </w:rPr>
        <w:t>a.k.a</w:t>
      </w:r>
      <w:proofErr w:type="spellEnd"/>
      <w:r>
        <w:rPr>
          <w:rFonts w:ascii="Arial" w:hAnsi="Arial"/>
          <w:b/>
          <w:w w:val="110"/>
        </w:rPr>
        <w:t xml:space="preserve">: </w:t>
      </w:r>
      <w:r>
        <w:rPr>
          <w:w w:val="110"/>
        </w:rPr>
        <w:t xml:space="preserve">(1) ZIAEI, </w:t>
      </w:r>
      <w:proofErr w:type="spellStart"/>
      <w:r>
        <w:rPr>
          <w:w w:val="110"/>
        </w:rPr>
        <w:t>Gholamreza</w:t>
      </w:r>
      <w:proofErr w:type="spellEnd"/>
      <w:r>
        <w:rPr>
          <w:w w:val="110"/>
        </w:rPr>
        <w:t xml:space="preserve"> (2) ZIAYI, </w:t>
      </w:r>
      <w:proofErr w:type="spellStart"/>
      <w:r>
        <w:rPr>
          <w:w w:val="110"/>
        </w:rPr>
        <w:t>Gholamreza</w:t>
      </w:r>
      <w:proofErr w:type="spellEnd"/>
      <w:r>
        <w:rPr>
          <w:w w:val="110"/>
        </w:rPr>
        <w:t xml:space="preserve"> </w:t>
      </w:r>
      <w:r>
        <w:rPr>
          <w:rFonts w:ascii="Arial" w:hAnsi="Arial"/>
          <w:b/>
          <w:w w:val="110"/>
        </w:rPr>
        <w:t xml:space="preserve">Nationality: </w:t>
      </w:r>
      <w:r>
        <w:rPr>
          <w:w w:val="110"/>
        </w:rPr>
        <w:t xml:space="preserve">Iran </w:t>
      </w:r>
      <w:r>
        <w:rPr>
          <w:rFonts w:ascii="Arial" w:hAnsi="Arial"/>
          <w:b/>
          <w:w w:val="110"/>
        </w:rPr>
        <w:t>Position:</w:t>
      </w:r>
      <w:r>
        <w:rPr>
          <w:rFonts w:ascii="Arial" w:hAnsi="Arial"/>
          <w:b/>
          <w:spacing w:val="-36"/>
          <w:w w:val="110"/>
        </w:rPr>
        <w:t xml:space="preserve"> </w:t>
      </w:r>
      <w:r>
        <w:rPr>
          <w:w w:val="110"/>
        </w:rPr>
        <w:t xml:space="preserve">Former Director of </w:t>
      </w:r>
      <w:proofErr w:type="spellStart"/>
      <w:r>
        <w:rPr>
          <w:w w:val="110"/>
        </w:rPr>
        <w:t>Evin</w:t>
      </w:r>
      <w:proofErr w:type="spellEnd"/>
      <w:r>
        <w:rPr>
          <w:w w:val="110"/>
        </w:rPr>
        <w:t xml:space="preserve"> Prison </w:t>
      </w:r>
      <w:r>
        <w:rPr>
          <w:rFonts w:ascii="Arial" w:hAnsi="Arial"/>
          <w:b/>
          <w:w w:val="110"/>
        </w:rPr>
        <w:t xml:space="preserve">Other Information: </w:t>
      </w:r>
      <w:r>
        <w:rPr>
          <w:w w:val="110"/>
        </w:rPr>
        <w:t>(UK Sanctions List Ref):IHR0125 (UK Statement of Reasons):</w:t>
      </w:r>
      <w:proofErr w:type="spellStart"/>
      <w:r>
        <w:rPr>
          <w:w w:val="110"/>
        </w:rPr>
        <w:t>Gholamreza</w:t>
      </w:r>
      <w:proofErr w:type="spellEnd"/>
      <w:r>
        <w:rPr>
          <w:w w:val="110"/>
        </w:rPr>
        <w:t xml:space="preserve"> </w:t>
      </w:r>
      <w:proofErr w:type="spellStart"/>
      <w:r>
        <w:rPr>
          <w:w w:val="110"/>
        </w:rPr>
        <w:t>Ziyayi</w:t>
      </w:r>
      <w:proofErr w:type="spellEnd"/>
      <w:r>
        <w:rPr>
          <w:w w:val="110"/>
        </w:rPr>
        <w:t xml:space="preserve">, in his former positions as Director of </w:t>
      </w:r>
      <w:proofErr w:type="spellStart"/>
      <w:r>
        <w:rPr>
          <w:w w:val="110"/>
        </w:rPr>
        <w:t>Evin</w:t>
      </w:r>
      <w:proofErr w:type="spellEnd"/>
      <w:r>
        <w:rPr>
          <w:spacing w:val="54"/>
          <w:w w:val="110"/>
        </w:rPr>
        <w:t xml:space="preserve"> </w:t>
      </w:r>
      <w:r>
        <w:rPr>
          <w:w w:val="110"/>
        </w:rPr>
        <w:t xml:space="preserve">Prison and Director of </w:t>
      </w:r>
      <w:proofErr w:type="spellStart"/>
      <w:r>
        <w:rPr>
          <w:w w:val="110"/>
        </w:rPr>
        <w:t>Raja’i</w:t>
      </w:r>
      <w:proofErr w:type="spellEnd"/>
      <w:r>
        <w:rPr>
          <w:w w:val="110"/>
        </w:rPr>
        <w:t xml:space="preserve"> </w:t>
      </w:r>
      <w:proofErr w:type="spellStart"/>
      <w:r>
        <w:rPr>
          <w:w w:val="110"/>
        </w:rPr>
        <w:t>Shahr</w:t>
      </w:r>
      <w:proofErr w:type="spellEnd"/>
      <w:r>
        <w:rPr>
          <w:w w:val="110"/>
        </w:rPr>
        <w:t xml:space="preserve"> prison is an involved person under the Iran (Sanctions) (Human Rights) (EU Exit) Regulations 2019 because he has been involved in the commission of serious human rights violations in Iran including being involved in, responsible for, supporting and facilitating conduct that amounts to serious violations  of the right to life, and the right not to be subjected to torture and cruel, inhuman or degrading treatment or punishment. (Gender): Male </w:t>
      </w:r>
      <w:r>
        <w:rPr>
          <w:rFonts w:ascii="Arial" w:hAnsi="Arial"/>
          <w:b/>
          <w:w w:val="110"/>
        </w:rPr>
        <w:t xml:space="preserve">Listed on: </w:t>
      </w:r>
      <w:r>
        <w:rPr>
          <w:w w:val="110"/>
        </w:rPr>
        <w:t xml:space="preserve">09/12/2022 </w:t>
      </w:r>
      <w:r>
        <w:rPr>
          <w:rFonts w:ascii="Arial" w:hAnsi="Arial"/>
          <w:b/>
          <w:w w:val="110"/>
        </w:rPr>
        <w:t xml:space="preserve">UK </w:t>
      </w:r>
      <w:r>
        <w:rPr>
          <w:rFonts w:ascii="Arial" w:hAnsi="Arial"/>
          <w:b/>
          <w:w w:val="105"/>
        </w:rPr>
        <w:t xml:space="preserve">Sanctions List Date Designated: </w:t>
      </w:r>
      <w:r>
        <w:rPr>
          <w:w w:val="105"/>
        </w:rPr>
        <w:t xml:space="preserve">09/12/2022 </w:t>
      </w:r>
      <w:r>
        <w:rPr>
          <w:rFonts w:ascii="Arial" w:hAnsi="Arial"/>
          <w:b/>
          <w:w w:val="105"/>
        </w:rPr>
        <w:t xml:space="preserve">Last Updated: </w:t>
      </w:r>
      <w:r>
        <w:rPr>
          <w:w w:val="105"/>
        </w:rPr>
        <w:t xml:space="preserve">09/12/2022 </w:t>
      </w:r>
      <w:r>
        <w:rPr>
          <w:rFonts w:ascii="Arial" w:hAnsi="Arial"/>
          <w:b/>
          <w:w w:val="105"/>
        </w:rPr>
        <w:t xml:space="preserve">Group ID: </w:t>
      </w:r>
      <w:r>
        <w:rPr>
          <w:w w:val="110"/>
        </w:rPr>
        <w:t>15683.</w:t>
      </w:r>
    </w:p>
    <w:p w14:paraId="29F9006D" w14:textId="77777777" w:rsidR="003F603B" w:rsidRDefault="003F603B">
      <w:pPr>
        <w:spacing w:line="237" w:lineRule="auto"/>
        <w:jc w:val="both"/>
        <w:sectPr w:rsidR="003F603B">
          <w:pgSz w:w="11910" w:h="16840"/>
          <w:pgMar w:top="1340" w:right="1320" w:bottom="1240" w:left="1340" w:header="0" w:footer="1040" w:gutter="0"/>
          <w:cols w:space="720"/>
        </w:sectPr>
      </w:pPr>
    </w:p>
    <w:p w14:paraId="5092180F" w14:textId="77777777" w:rsidR="003F603B" w:rsidRDefault="003F603B">
      <w:pPr>
        <w:pStyle w:val="BodyText"/>
        <w:rPr>
          <w:sz w:val="20"/>
        </w:rPr>
      </w:pPr>
    </w:p>
    <w:p w14:paraId="0FB1D5B6" w14:textId="77777777" w:rsidR="003F603B" w:rsidRDefault="003F603B">
      <w:pPr>
        <w:pStyle w:val="BodyText"/>
        <w:rPr>
          <w:sz w:val="20"/>
        </w:rPr>
      </w:pPr>
    </w:p>
    <w:p w14:paraId="34606DED" w14:textId="77777777" w:rsidR="003F603B" w:rsidRDefault="003F603B">
      <w:pPr>
        <w:pStyle w:val="BodyText"/>
        <w:spacing w:before="8"/>
        <w:rPr>
          <w:sz w:val="25"/>
        </w:rPr>
      </w:pPr>
    </w:p>
    <w:p w14:paraId="7265E986" w14:textId="649A42FC" w:rsidR="003F603B" w:rsidRDefault="00CB44BF">
      <w:pPr>
        <w:pStyle w:val="BodyText"/>
        <w:spacing w:before="105" w:line="453" w:lineRule="auto"/>
        <w:ind w:left="2055" w:right="2052"/>
        <w:jc w:val="center"/>
      </w:pPr>
      <w:r>
        <w:rPr>
          <w:w w:val="110"/>
        </w:rPr>
        <w:t>Financial Services Commission</w:t>
      </w:r>
    </w:p>
    <w:p w14:paraId="4ABC9E02" w14:textId="77777777" w:rsidR="003F603B" w:rsidRDefault="00CB44BF">
      <w:pPr>
        <w:pStyle w:val="BodyText"/>
        <w:spacing w:line="265" w:lineRule="exact"/>
        <w:ind w:left="2053" w:right="2052"/>
        <w:jc w:val="center"/>
      </w:pPr>
      <w:r>
        <w:rPr>
          <w:w w:val="105"/>
        </w:rPr>
        <w:t>09/12/2022</w:t>
      </w:r>
    </w:p>
    <w:sectPr w:rsidR="003F603B">
      <w:pgSz w:w="11910" w:h="16840"/>
      <w:pgMar w:top="1580" w:right="1680" w:bottom="1240" w:left="1680" w:header="0" w:footer="10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5A3B4" w14:textId="77777777" w:rsidR="00A52A63" w:rsidRDefault="00CB44BF">
      <w:r>
        <w:separator/>
      </w:r>
    </w:p>
  </w:endnote>
  <w:endnote w:type="continuationSeparator" w:id="0">
    <w:p w14:paraId="6FD10CF8" w14:textId="77777777" w:rsidR="00A52A63" w:rsidRDefault="00CB4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w:altName w:val="Amasis MT Pro"/>
    <w:charset w:val="00"/>
    <w:family w:val="roman"/>
    <w:pitch w:val="variable"/>
    <w:sig w:usb0="A00000AF" w:usb1="4000205B"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F8627" w14:textId="3DE21490" w:rsidR="003F603B" w:rsidRDefault="00CB44BF">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3F8C9368" wp14:editId="36C85142">
              <wp:simplePos x="0" y="0"/>
              <wp:positionH relativeFrom="page">
                <wp:posOffset>3716655</wp:posOffset>
              </wp:positionH>
              <wp:positionV relativeFrom="page">
                <wp:posOffset>9892030</wp:posOffset>
              </wp:positionV>
              <wp:extent cx="129540" cy="193675"/>
              <wp:effectExtent l="1905" t="0" r="1905" b="127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FFC371" w14:textId="77777777" w:rsidR="003F603B" w:rsidRDefault="00CB44BF">
                          <w:pPr>
                            <w:pStyle w:val="BodyText"/>
                            <w:spacing w:before="11"/>
                            <w:ind w:left="40"/>
                            <w:rPr>
                              <w:rFonts w:ascii="Century Gothic"/>
                            </w:rPr>
                          </w:pPr>
                          <w:r>
                            <w:fldChar w:fldCharType="begin"/>
                          </w:r>
                          <w:r>
                            <w:rPr>
                              <w:rFonts w:ascii="Century Gothic"/>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8C9368" id="_x0000_t202" coordsize="21600,21600" o:spt="202" path="m,l,21600r21600,l21600,xe">
              <v:stroke joinstyle="miter"/>
              <v:path gradientshapeok="t" o:connecttype="rect"/>
            </v:shapetype>
            <v:shape id="Text Box 1" o:spid="_x0000_s1026" type="#_x0000_t202" style="position:absolute;margin-left:292.65pt;margin-top:778.9pt;width:10.2pt;height:15.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" filled="f" stroked="f">
              <v:textbox inset="0,0,0,0">
                <w:txbxContent>
                  <w:p w14:paraId="0EFFC371" w14:textId="77777777" w:rsidR="003F603B" w:rsidRDefault="00CB44BF">
                    <w:pPr>
                      <w:pStyle w:val="BodyText"/>
                      <w:spacing w:before="11"/>
                      <w:ind w:left="40"/>
                      <w:rPr>
                        <w:rFonts w:ascii="Century Gothic"/>
                      </w:rPr>
                    </w:pPr>
                    <w:r>
                      <w:fldChar w:fldCharType="begin"/>
                    </w:r>
                    <w:r>
                      <w:rPr>
                        <w:rFonts w:ascii="Century Gothic"/>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D4B7A" w14:textId="77777777" w:rsidR="00A52A63" w:rsidRDefault="00CB44BF">
      <w:r>
        <w:separator/>
      </w:r>
    </w:p>
  </w:footnote>
  <w:footnote w:type="continuationSeparator" w:id="0">
    <w:p w14:paraId="3239A168" w14:textId="77777777" w:rsidR="00A52A63" w:rsidRDefault="00CB44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18017F"/>
    <w:multiLevelType w:val="hybridMultilevel"/>
    <w:tmpl w:val="04CC66CE"/>
    <w:lvl w:ilvl="0" w:tplc="48A0A96C">
      <w:start w:val="1"/>
      <w:numFmt w:val="decimal"/>
      <w:lvlText w:val="%1."/>
      <w:lvlJc w:val="left"/>
      <w:pPr>
        <w:ind w:left="660" w:hanging="360"/>
        <w:jc w:val="right"/>
      </w:pPr>
      <w:rPr>
        <w:rFonts w:ascii="Calibri" w:eastAsia="Calibri" w:hAnsi="Calibri" w:cs="Calibri" w:hint="default"/>
        <w:w w:val="113"/>
        <w:sz w:val="22"/>
        <w:szCs w:val="22"/>
      </w:rPr>
    </w:lvl>
    <w:lvl w:ilvl="1" w:tplc="2EA4B182">
      <w:start w:val="1"/>
      <w:numFmt w:val="lowerRoman"/>
      <w:lvlText w:val="%2."/>
      <w:lvlJc w:val="left"/>
      <w:pPr>
        <w:ind w:left="1087" w:hanging="480"/>
        <w:jc w:val="right"/>
      </w:pPr>
      <w:rPr>
        <w:rFonts w:ascii="Calibri" w:eastAsia="Calibri" w:hAnsi="Calibri" w:cs="Calibri" w:hint="default"/>
        <w:w w:val="111"/>
        <w:sz w:val="22"/>
        <w:szCs w:val="22"/>
      </w:rPr>
    </w:lvl>
    <w:lvl w:ilvl="2" w:tplc="67D61026">
      <w:numFmt w:val="bullet"/>
      <w:lvlText w:val="•"/>
      <w:lvlJc w:val="left"/>
      <w:pPr>
        <w:ind w:left="2009" w:hanging="480"/>
      </w:pPr>
      <w:rPr>
        <w:rFonts w:hint="default"/>
      </w:rPr>
    </w:lvl>
    <w:lvl w:ilvl="3" w:tplc="DA349EB6">
      <w:numFmt w:val="bullet"/>
      <w:lvlText w:val="•"/>
      <w:lvlJc w:val="left"/>
      <w:pPr>
        <w:ind w:left="2939" w:hanging="480"/>
      </w:pPr>
      <w:rPr>
        <w:rFonts w:hint="default"/>
      </w:rPr>
    </w:lvl>
    <w:lvl w:ilvl="4" w:tplc="477E3DE0">
      <w:numFmt w:val="bullet"/>
      <w:lvlText w:val="•"/>
      <w:lvlJc w:val="left"/>
      <w:pPr>
        <w:ind w:left="3868" w:hanging="480"/>
      </w:pPr>
      <w:rPr>
        <w:rFonts w:hint="default"/>
      </w:rPr>
    </w:lvl>
    <w:lvl w:ilvl="5" w:tplc="15F267D8">
      <w:numFmt w:val="bullet"/>
      <w:lvlText w:val="•"/>
      <w:lvlJc w:val="left"/>
      <w:pPr>
        <w:ind w:left="4798" w:hanging="480"/>
      </w:pPr>
      <w:rPr>
        <w:rFonts w:hint="default"/>
      </w:rPr>
    </w:lvl>
    <w:lvl w:ilvl="6" w:tplc="39F48DE2">
      <w:numFmt w:val="bullet"/>
      <w:lvlText w:val="•"/>
      <w:lvlJc w:val="left"/>
      <w:pPr>
        <w:ind w:left="5728" w:hanging="480"/>
      </w:pPr>
      <w:rPr>
        <w:rFonts w:hint="default"/>
      </w:rPr>
    </w:lvl>
    <w:lvl w:ilvl="7" w:tplc="B420E52C">
      <w:numFmt w:val="bullet"/>
      <w:lvlText w:val="•"/>
      <w:lvlJc w:val="left"/>
      <w:pPr>
        <w:ind w:left="6657" w:hanging="480"/>
      </w:pPr>
      <w:rPr>
        <w:rFonts w:hint="default"/>
      </w:rPr>
    </w:lvl>
    <w:lvl w:ilvl="8" w:tplc="84124308">
      <w:numFmt w:val="bullet"/>
      <w:lvlText w:val="•"/>
      <w:lvlJc w:val="left"/>
      <w:pPr>
        <w:ind w:left="7587" w:hanging="480"/>
      </w:pPr>
      <w:rPr>
        <w:rFonts w:hint="default"/>
      </w:rPr>
    </w:lvl>
  </w:abstractNum>
  <w:abstractNum w:abstractNumId="1" w15:restartNumberingAfterBreak="0">
    <w:nsid w:val="4FDA3021"/>
    <w:multiLevelType w:val="hybridMultilevel"/>
    <w:tmpl w:val="61FA1D0C"/>
    <w:lvl w:ilvl="0" w:tplc="9AE23E04">
      <w:start w:val="1"/>
      <w:numFmt w:val="decimal"/>
      <w:lvlText w:val="%1."/>
      <w:lvlJc w:val="left"/>
      <w:pPr>
        <w:ind w:left="460" w:hanging="360"/>
      </w:pPr>
      <w:rPr>
        <w:rFonts w:ascii="Arial" w:eastAsia="Arial" w:hAnsi="Arial" w:cs="Arial" w:hint="default"/>
        <w:b/>
        <w:bCs/>
        <w:spacing w:val="0"/>
        <w:w w:val="106"/>
        <w:sz w:val="22"/>
        <w:szCs w:val="22"/>
      </w:rPr>
    </w:lvl>
    <w:lvl w:ilvl="1" w:tplc="8E84DC9E">
      <w:numFmt w:val="bullet"/>
      <w:lvlText w:val="–"/>
      <w:lvlJc w:val="left"/>
      <w:pPr>
        <w:ind w:left="460" w:hanging="209"/>
      </w:pPr>
      <w:rPr>
        <w:rFonts w:ascii="Calibri" w:eastAsia="Calibri" w:hAnsi="Calibri" w:cs="Calibri" w:hint="default"/>
        <w:w w:val="100"/>
        <w:sz w:val="22"/>
        <w:szCs w:val="22"/>
      </w:rPr>
    </w:lvl>
    <w:lvl w:ilvl="2" w:tplc="1C1CCB80">
      <w:numFmt w:val="bullet"/>
      <w:lvlText w:val="•"/>
      <w:lvlJc w:val="left"/>
      <w:pPr>
        <w:ind w:left="2217" w:hanging="209"/>
      </w:pPr>
      <w:rPr>
        <w:rFonts w:hint="default"/>
      </w:rPr>
    </w:lvl>
    <w:lvl w:ilvl="3" w:tplc="84506A64">
      <w:numFmt w:val="bullet"/>
      <w:lvlText w:val="•"/>
      <w:lvlJc w:val="left"/>
      <w:pPr>
        <w:ind w:left="3095" w:hanging="209"/>
      </w:pPr>
      <w:rPr>
        <w:rFonts w:hint="default"/>
      </w:rPr>
    </w:lvl>
    <w:lvl w:ilvl="4" w:tplc="0B146BE6">
      <w:numFmt w:val="bullet"/>
      <w:lvlText w:val="•"/>
      <w:lvlJc w:val="left"/>
      <w:pPr>
        <w:ind w:left="3974" w:hanging="209"/>
      </w:pPr>
      <w:rPr>
        <w:rFonts w:hint="default"/>
      </w:rPr>
    </w:lvl>
    <w:lvl w:ilvl="5" w:tplc="EA98559E">
      <w:numFmt w:val="bullet"/>
      <w:lvlText w:val="•"/>
      <w:lvlJc w:val="left"/>
      <w:pPr>
        <w:ind w:left="4853" w:hanging="209"/>
      </w:pPr>
      <w:rPr>
        <w:rFonts w:hint="default"/>
      </w:rPr>
    </w:lvl>
    <w:lvl w:ilvl="6" w:tplc="0BC2677A">
      <w:numFmt w:val="bullet"/>
      <w:lvlText w:val="•"/>
      <w:lvlJc w:val="left"/>
      <w:pPr>
        <w:ind w:left="5731" w:hanging="209"/>
      </w:pPr>
      <w:rPr>
        <w:rFonts w:hint="default"/>
      </w:rPr>
    </w:lvl>
    <w:lvl w:ilvl="7" w:tplc="505EA3D4">
      <w:numFmt w:val="bullet"/>
      <w:lvlText w:val="•"/>
      <w:lvlJc w:val="left"/>
      <w:pPr>
        <w:ind w:left="6610" w:hanging="209"/>
      </w:pPr>
      <w:rPr>
        <w:rFonts w:hint="default"/>
      </w:rPr>
    </w:lvl>
    <w:lvl w:ilvl="8" w:tplc="A9F80FD0">
      <w:numFmt w:val="bullet"/>
      <w:lvlText w:val="•"/>
      <w:lvlJc w:val="left"/>
      <w:pPr>
        <w:ind w:left="7489" w:hanging="209"/>
      </w:pPr>
      <w:rPr>
        <w:rFonts w:hint="default"/>
      </w:rPr>
    </w:lvl>
  </w:abstractNum>
  <w:num w:numId="1" w16cid:durableId="1719474823">
    <w:abstractNumId w:val="1"/>
  </w:num>
  <w:num w:numId="2" w16cid:durableId="945966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03B"/>
    <w:rsid w:val="003F603B"/>
    <w:rsid w:val="005B5F0B"/>
    <w:rsid w:val="00995AEB"/>
    <w:rsid w:val="00A52A63"/>
    <w:rsid w:val="00C42328"/>
    <w:rsid w:val="00CB4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15210B"/>
  <w15:docId w15:val="{D9609B29-989D-41D5-96BA-F97640AD5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460" w:hanging="360"/>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460" w:hanging="360"/>
    </w:pPr>
  </w:style>
  <w:style w:type="paragraph" w:customStyle="1" w:styleId="TableParagraph">
    <w:name w:val="Table Paragraph"/>
    <w:basedOn w:val="Normal"/>
    <w:uiPriority w:val="1"/>
    <w:qFormat/>
    <w:pPr>
      <w:spacing w:before="5"/>
      <w:ind w:left="91"/>
    </w:pPr>
    <w:rPr>
      <w:rFonts w:ascii="Arial" w:eastAsia="Arial" w:hAnsi="Arial" w:cs="Arial"/>
    </w:rPr>
  </w:style>
  <w:style w:type="character" w:customStyle="1" w:styleId="BodyTextChar">
    <w:name w:val="Body Text Char"/>
    <w:basedOn w:val="DefaultParagraphFont"/>
    <w:link w:val="BodyText"/>
    <w:uiPriority w:val="1"/>
    <w:rsid w:val="00CB44BF"/>
    <w:rPr>
      <w:rFonts w:ascii="Calibri" w:eastAsia="Calibri" w:hAnsi="Calibri" w:cs="Calibri"/>
    </w:rPr>
  </w:style>
  <w:style w:type="character" w:styleId="Hyperlink">
    <w:name w:val="Hyperlink"/>
    <w:uiPriority w:val="99"/>
    <w:unhideWhenUsed/>
    <w:rsid w:val="00CB44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gov.uk/government/publications/uk-financial-sanctions-guidanc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gov.uk/government/publications/the-uk-sanctions-lis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financial-sanctions-consolidated-list-of-targets/consolidated-list-of-target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gov.uk/government/publications/financial-sanctions-consolidated-list-of-targets/consolidated-list-of-targets" TargetMode="External"/><Relationship Id="rId4" Type="http://schemas.openxmlformats.org/officeDocument/2006/relationships/webSettings" Target="webSettings.xml"/><Relationship Id="rId9" Type="http://schemas.openxmlformats.org/officeDocument/2006/relationships/hyperlink" Target="http://www.gov.uk/government/collections/financial-sanctions-regime-specific-" TargetMode="External"/><Relationship Id="rId14" Type="http://schemas.openxmlformats.org/officeDocument/2006/relationships/hyperlink" Target="mailto:david.vincent@fcdo.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2091</Words>
  <Characters>12385</Characters>
  <Application>Microsoft Office Word</Application>
  <DocSecurity>0</DocSecurity>
  <Lines>442</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Blondelle O'Garro</dc:creator>
  <cp:lastModifiedBy>Blondelle O'Garro</cp:lastModifiedBy>
  <cp:revision>4</cp:revision>
  <cp:lastPrinted>2022-12-09T21:46:00Z</cp:lastPrinted>
  <dcterms:created xsi:type="dcterms:W3CDTF">2022-12-09T20:58:00Z</dcterms:created>
  <dcterms:modified xsi:type="dcterms:W3CDTF">2022-12-09T21:46:00Z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2022-12-08T00:00:00Z</vt:filetime>
  </property>
  <property fmtid="{D5CDD505-2E9C-101B-9397-08002B2CF9AE}" pid="3" name="LastSaved">
    <vt:filetime>2022-12-09T00:00:00Z</vt:filetime>
  </property>
</Properties>
</file>