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7C" w:rsidRDefault="00A47A7C" w:rsidP="007371B9">
      <w:pPr>
        <w:pStyle w:val="Default"/>
        <w:rPr>
          <w:rFonts w:ascii="Bangkok" w:hAnsi="Bangkok"/>
          <w:b/>
          <w:sz w:val="40"/>
          <w:szCs w:val="40"/>
        </w:rPr>
      </w:pPr>
      <w:r>
        <w:rPr>
          <w:rFonts w:ascii="Bangkok" w:hAnsi="Bangkok"/>
          <w:b/>
          <w:noProof/>
          <w:sz w:val="40"/>
          <w:szCs w:val="40"/>
          <w:lang w:val="en-029" w:eastAsia="en-0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-422910</wp:posOffset>
            </wp:positionV>
            <wp:extent cx="1223645" cy="1119505"/>
            <wp:effectExtent l="1905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angkok" w:hAnsi="Bangkok"/>
          <w:b/>
          <w:sz w:val="40"/>
          <w:szCs w:val="40"/>
        </w:rPr>
        <w:t xml:space="preserve"> </w:t>
      </w:r>
      <w:r w:rsidRPr="003A114E">
        <w:rPr>
          <w:rFonts w:ascii="Bangkok" w:hAnsi="Bangkok"/>
          <w:b/>
          <w:sz w:val="40"/>
          <w:szCs w:val="40"/>
        </w:rPr>
        <w:t>FINANCIAL SERVICES COMMISSION</w:t>
      </w:r>
    </w:p>
    <w:p w:rsidR="007371B9" w:rsidRPr="007371B9" w:rsidRDefault="00A47A7C" w:rsidP="007371B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  <w:r w:rsidRPr="00A47A7C">
        <w:rPr>
          <w:rFonts w:ascii="Arial" w:hAnsi="Arial" w:cs="Arial"/>
          <w:noProof/>
          <w:sz w:val="22"/>
          <w:szCs w:val="22"/>
          <w:lang w:val="en-029" w:eastAsia="en-029"/>
        </w:rPr>
        <w:drawing>
          <wp:inline distT="0" distB="0" distL="0" distR="0">
            <wp:extent cx="4639214" cy="215375"/>
            <wp:effectExtent l="19050" t="0" r="8986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337" cy="21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48"/>
      </w:tblGrid>
      <w:tr w:rsidR="001D55F9" w:rsidRPr="00EF0E14" w:rsidTr="0048062F">
        <w:trPr>
          <w:trHeight w:val="10422"/>
        </w:trPr>
        <w:tc>
          <w:tcPr>
            <w:tcW w:w="96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378"/>
            </w:tblGrid>
            <w:tr w:rsidR="00102FED" w:rsidRPr="00EF0E14" w:rsidTr="006C74AF">
              <w:trPr>
                <w:trHeight w:val="1152"/>
              </w:trPr>
              <w:tc>
                <w:tcPr>
                  <w:tcW w:w="9378" w:type="dxa"/>
                </w:tcPr>
                <w:p w:rsidR="00102FED" w:rsidRPr="00EF0E14" w:rsidRDefault="00102FED" w:rsidP="006B488B">
                  <w:pPr>
                    <w:pStyle w:val="Default"/>
                    <w:ind w:left="-90" w:right="-90"/>
                    <w:jc w:val="both"/>
                    <w:rPr>
                      <w:rFonts w:ascii="Arial" w:hAnsi="Arial" w:cs="Arial"/>
                    </w:rPr>
                  </w:pPr>
                </w:p>
                <w:p w:rsidR="00102FED" w:rsidRPr="00EF0E14" w:rsidRDefault="00102FED" w:rsidP="006B488B">
                  <w:pPr>
                    <w:pStyle w:val="Default"/>
                    <w:ind w:left="-90" w:right="-90"/>
                    <w:jc w:val="both"/>
                    <w:rPr>
                      <w:rFonts w:ascii="Arial" w:hAnsi="Arial" w:cs="Arial"/>
                    </w:rPr>
                  </w:pPr>
                </w:p>
                <w:p w:rsidR="00381D34" w:rsidRPr="00EF0E14" w:rsidRDefault="0048062F" w:rsidP="006B488B">
                  <w:pPr>
                    <w:pStyle w:val="Default"/>
                    <w:ind w:left="-108" w:right="-9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</w:t>
                  </w:r>
                  <w:r w:rsidR="0082712A">
                    <w:rPr>
                      <w:rFonts w:ascii="Arial" w:hAnsi="Arial" w:cs="Arial"/>
                    </w:rPr>
                    <w:t>3</w:t>
                  </w:r>
                  <w:r w:rsidR="00810736">
                    <w:rPr>
                      <w:rFonts w:ascii="Arial" w:hAnsi="Arial" w:cs="Arial"/>
                    </w:rPr>
                    <w:t xml:space="preserve"> December</w:t>
                  </w:r>
                  <w:r w:rsidR="00102FED" w:rsidRPr="00EF0E14">
                    <w:rPr>
                      <w:rFonts w:ascii="Arial" w:hAnsi="Arial" w:cs="Arial"/>
                    </w:rPr>
                    <w:t xml:space="preserve"> 2014</w:t>
                  </w:r>
                  <w:r w:rsidR="002C128A">
                    <w:rPr>
                      <w:rFonts w:ascii="Arial" w:hAnsi="Arial" w:cs="Arial"/>
                    </w:rPr>
                    <w:t xml:space="preserve"> </w:t>
                  </w:r>
                </w:p>
                <w:p w:rsidR="00DB11A7" w:rsidRPr="00EF0E14" w:rsidRDefault="00DB11A7" w:rsidP="008923E8">
                  <w:pPr>
                    <w:pStyle w:val="Default"/>
                    <w:ind w:right="-9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6C74AF" w:rsidRPr="00EF0E14" w:rsidRDefault="006C74AF" w:rsidP="008923E8">
            <w:pPr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4BDF" w:rsidRDefault="0082712A" w:rsidP="008915BD">
            <w:pPr>
              <w:spacing w:after="0" w:line="240" w:lineRule="auto"/>
              <w:ind w:right="-9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Al Qaida</w:t>
            </w:r>
          </w:p>
          <w:p w:rsidR="008915BD" w:rsidRDefault="008915BD" w:rsidP="0065505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216D8" w:rsidRPr="006717FF" w:rsidRDefault="00E216D8" w:rsidP="00E216D8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17FF">
              <w:rPr>
                <w:rFonts w:ascii="Arial" w:hAnsi="Arial" w:cs="Arial"/>
                <w:b/>
                <w:sz w:val="24"/>
                <w:szCs w:val="24"/>
              </w:rPr>
              <w:t>Introduction</w:t>
            </w:r>
          </w:p>
          <w:p w:rsidR="006717FF" w:rsidRPr="00E216D8" w:rsidRDefault="006717FF" w:rsidP="00E216D8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6D8" w:rsidRPr="006717FF" w:rsidRDefault="00E216D8" w:rsidP="006717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Council Regulation (EU) 881/2002 (“the Regulation”) imposing financial sanctions</w:t>
            </w:r>
          </w:p>
          <w:p w:rsidR="00E216D8" w:rsidRPr="006717FF" w:rsidRDefault="00E216D8" w:rsidP="006717F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717FF">
              <w:rPr>
                <w:rFonts w:ascii="Arial" w:hAnsi="Arial" w:cs="Arial"/>
                <w:sz w:val="24"/>
                <w:szCs w:val="24"/>
              </w:rPr>
              <w:t>against</w:t>
            </w:r>
            <w:proofErr w:type="gramEnd"/>
            <w:r w:rsidRPr="006717FF">
              <w:rPr>
                <w:rFonts w:ascii="Arial" w:hAnsi="Arial" w:cs="Arial"/>
                <w:sz w:val="24"/>
                <w:szCs w:val="24"/>
              </w:rPr>
              <w:t xml:space="preserve"> Al-Qaida has been amended so that an </w:t>
            </w:r>
            <w:r w:rsidR="006717FF">
              <w:rPr>
                <w:rFonts w:ascii="Arial" w:hAnsi="Arial" w:cs="Arial"/>
                <w:sz w:val="24"/>
                <w:szCs w:val="24"/>
              </w:rPr>
              <w:t xml:space="preserve">asset freeze now applies to the </w:t>
            </w:r>
            <w:r w:rsidRPr="006717FF">
              <w:rPr>
                <w:rFonts w:ascii="Arial" w:hAnsi="Arial" w:cs="Arial"/>
                <w:sz w:val="24"/>
                <w:szCs w:val="24"/>
              </w:rPr>
              <w:t>two</w:t>
            </w:r>
            <w:r w:rsid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7FF">
              <w:rPr>
                <w:rFonts w:ascii="Arial" w:hAnsi="Arial" w:cs="Arial"/>
                <w:sz w:val="24"/>
                <w:szCs w:val="24"/>
              </w:rPr>
              <w:t>entities listed in the Annex to this Notice.</w:t>
            </w:r>
          </w:p>
          <w:p w:rsidR="006717FF" w:rsidRPr="00E216D8" w:rsidRDefault="006717FF" w:rsidP="00E216D8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6D8" w:rsidRPr="006717FF" w:rsidRDefault="00E216D8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17FF">
              <w:rPr>
                <w:rFonts w:ascii="Arial" w:hAnsi="Arial" w:cs="Arial"/>
                <w:b/>
                <w:sz w:val="24"/>
                <w:szCs w:val="24"/>
              </w:rPr>
              <w:t>Notice summary (Full details are provided in the Annex to this Notice)</w:t>
            </w:r>
          </w:p>
          <w:p w:rsidR="006717FF" w:rsidRPr="00E216D8" w:rsidRDefault="006717FF" w:rsidP="00E216D8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6D8" w:rsidRPr="006717FF" w:rsidRDefault="00E216D8" w:rsidP="006717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The following entries have been</w:t>
            </w:r>
            <w:r w:rsidRPr="006717FF">
              <w:rPr>
                <w:rFonts w:ascii="Arial" w:hAnsi="Arial" w:cs="Arial"/>
                <w:sz w:val="24"/>
                <w:szCs w:val="24"/>
                <w:u w:val="single"/>
              </w:rPr>
              <w:t xml:space="preserve"> added</w:t>
            </w:r>
            <w:r w:rsidRPr="006717FF">
              <w:rPr>
                <w:rFonts w:ascii="Arial" w:hAnsi="Arial" w:cs="Arial"/>
                <w:sz w:val="24"/>
                <w:szCs w:val="24"/>
              </w:rPr>
              <w:t xml:space="preserve"> to the consolidated list and are now subject to</w:t>
            </w:r>
            <w:r w:rsid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7FF">
              <w:rPr>
                <w:rFonts w:ascii="Arial" w:hAnsi="Arial" w:cs="Arial"/>
                <w:sz w:val="24"/>
                <w:szCs w:val="24"/>
              </w:rPr>
              <w:t>an asset freeze.</w:t>
            </w:r>
          </w:p>
          <w:p w:rsidR="00E216D8" w:rsidRPr="006717FF" w:rsidRDefault="00E216D8" w:rsidP="006717FF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ANSAR AL CHARIA BENGHAZI (Group ID: 13188)</w:t>
            </w:r>
          </w:p>
          <w:p w:rsidR="00E216D8" w:rsidRPr="006717FF" w:rsidRDefault="00E216D8" w:rsidP="006717FF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ANSAR AL CHARIA DERNA (Group ID: 13169)</w:t>
            </w:r>
          </w:p>
          <w:p w:rsidR="006717FF" w:rsidRPr="00E216D8" w:rsidRDefault="006717FF" w:rsidP="00E216D8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6D8" w:rsidRPr="006717FF" w:rsidRDefault="00E216D8" w:rsidP="00E216D8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17FF">
              <w:rPr>
                <w:rFonts w:ascii="Arial" w:hAnsi="Arial" w:cs="Arial"/>
                <w:b/>
                <w:sz w:val="24"/>
                <w:szCs w:val="24"/>
              </w:rPr>
              <w:t>What you must do</w:t>
            </w:r>
          </w:p>
          <w:p w:rsidR="006717FF" w:rsidRPr="00E216D8" w:rsidRDefault="006717FF" w:rsidP="00E216D8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6D8" w:rsidRPr="006717FF" w:rsidRDefault="00E216D8" w:rsidP="006717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You must:</w:t>
            </w:r>
          </w:p>
          <w:p w:rsidR="006717FF" w:rsidRPr="00E216D8" w:rsidRDefault="006717FF" w:rsidP="00E216D8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6D8" w:rsidRDefault="00E216D8" w:rsidP="006717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70" w:right="-90" w:hanging="1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check whether you maintain any accounts or hold any funds or economic resources</w:t>
            </w:r>
            <w:r w:rsid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7FF">
              <w:rPr>
                <w:rFonts w:ascii="Arial" w:hAnsi="Arial" w:cs="Arial"/>
                <w:sz w:val="24"/>
                <w:szCs w:val="24"/>
              </w:rPr>
              <w:t>for the entities set out in the Annex to this Notice;</w:t>
            </w:r>
          </w:p>
          <w:p w:rsidR="006717FF" w:rsidRPr="006717FF" w:rsidRDefault="006717FF" w:rsidP="006717FF">
            <w:pPr>
              <w:pStyle w:val="ListParagraph"/>
              <w:spacing w:after="0" w:line="240" w:lineRule="auto"/>
              <w:ind w:left="1170" w:right="-90" w:hanging="1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6D8" w:rsidRPr="006717FF" w:rsidRDefault="00E216D8" w:rsidP="006717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70" w:right="-90" w:hanging="1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freeze such accounts, and other funds or assets;</w:t>
            </w:r>
          </w:p>
          <w:p w:rsidR="006717FF" w:rsidRDefault="006717FF" w:rsidP="006717FF">
            <w:pPr>
              <w:pStyle w:val="ListParagraph"/>
              <w:spacing w:after="0" w:line="240" w:lineRule="auto"/>
              <w:ind w:left="1170" w:right="-90" w:hanging="1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6D8" w:rsidRPr="006717FF" w:rsidRDefault="00E216D8" w:rsidP="006717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70" w:right="-90" w:hanging="1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refrain from dealing with the funds or assets or making them available to such</w:t>
            </w:r>
          </w:p>
          <w:p w:rsidR="00E216D8" w:rsidRDefault="006717FF" w:rsidP="006717FF">
            <w:pPr>
              <w:pStyle w:val="ListParagraph"/>
              <w:spacing w:after="0" w:line="240" w:lineRule="auto"/>
              <w:ind w:left="1170" w:right="-90" w:hanging="1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216D8" w:rsidRPr="006717FF">
              <w:rPr>
                <w:rFonts w:ascii="Arial" w:hAnsi="Arial" w:cs="Arial"/>
                <w:sz w:val="24"/>
                <w:szCs w:val="24"/>
              </w:rPr>
              <w:t>entities unless licensed by the Treasury;</w:t>
            </w:r>
          </w:p>
          <w:p w:rsidR="006717FF" w:rsidRPr="006717FF" w:rsidRDefault="006717FF" w:rsidP="006717FF">
            <w:pPr>
              <w:pStyle w:val="ListParagraph"/>
              <w:spacing w:after="0" w:line="240" w:lineRule="auto"/>
              <w:ind w:left="1170" w:right="-90" w:hanging="1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6D8" w:rsidRPr="006717FF" w:rsidRDefault="00E216D8" w:rsidP="006717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70" w:right="-90" w:hanging="1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report any findings to the Treasury, together with any additional information that</w:t>
            </w:r>
            <w:r w:rsid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7FF">
              <w:rPr>
                <w:rFonts w:ascii="Arial" w:hAnsi="Arial" w:cs="Arial"/>
                <w:sz w:val="24"/>
                <w:szCs w:val="24"/>
              </w:rPr>
              <w:t>would facilitate compliance with the Regulation;</w:t>
            </w:r>
          </w:p>
          <w:p w:rsidR="006717FF" w:rsidRPr="006717FF" w:rsidRDefault="006717FF" w:rsidP="006717FF">
            <w:pPr>
              <w:pStyle w:val="ListParagraph"/>
              <w:spacing w:after="0" w:line="240" w:lineRule="auto"/>
              <w:ind w:left="1170" w:right="-90" w:hanging="1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6D8" w:rsidRPr="006717FF" w:rsidRDefault="006717FF" w:rsidP="006717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170" w:right="-90" w:hanging="18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provide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16D8" w:rsidRPr="006717FF">
              <w:rPr>
                <w:rFonts w:ascii="Arial" w:hAnsi="Arial" w:cs="Arial"/>
                <w:sz w:val="24"/>
                <w:szCs w:val="24"/>
              </w:rPr>
              <w:t>any information concerning the frozen assets of designated persons/entities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16D8" w:rsidRPr="006717FF">
              <w:rPr>
                <w:rFonts w:ascii="Arial" w:hAnsi="Arial" w:cs="Arial"/>
                <w:sz w:val="24"/>
                <w:szCs w:val="24"/>
              </w:rPr>
              <w:t>that the Treasury may request. Information reported to the Treasury may be passed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16D8" w:rsidRPr="006717FF">
              <w:rPr>
                <w:rFonts w:ascii="Arial" w:hAnsi="Arial" w:cs="Arial"/>
                <w:sz w:val="24"/>
                <w:szCs w:val="24"/>
              </w:rPr>
              <w:t>on to other regulatory authorities or law enforcement;</w:t>
            </w:r>
          </w:p>
          <w:p w:rsidR="006717FF" w:rsidRPr="00E216D8" w:rsidRDefault="006717FF" w:rsidP="00E216D8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6D8" w:rsidRPr="006717FF" w:rsidRDefault="00E216D8" w:rsidP="006717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Failure to comply with financial sanctions legislation or to seek to circumvent its</w:t>
            </w:r>
          </w:p>
          <w:p w:rsidR="00E216D8" w:rsidRDefault="00E216D8" w:rsidP="006717F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717FF">
              <w:rPr>
                <w:rFonts w:ascii="Arial" w:hAnsi="Arial" w:cs="Arial"/>
                <w:sz w:val="24"/>
                <w:szCs w:val="24"/>
              </w:rPr>
              <w:t>provisions</w:t>
            </w:r>
            <w:proofErr w:type="gramEnd"/>
            <w:r w:rsidRPr="006717FF">
              <w:rPr>
                <w:rFonts w:ascii="Arial" w:hAnsi="Arial" w:cs="Arial"/>
                <w:sz w:val="24"/>
                <w:szCs w:val="24"/>
              </w:rPr>
              <w:t xml:space="preserve"> is a criminal offence.</w:t>
            </w:r>
          </w:p>
          <w:p w:rsid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E216D8" w:rsidRPr="006717FF" w:rsidRDefault="00E216D8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17FF">
              <w:rPr>
                <w:rFonts w:ascii="Arial" w:hAnsi="Arial" w:cs="Arial"/>
                <w:b/>
                <w:sz w:val="24"/>
                <w:szCs w:val="24"/>
              </w:rPr>
              <w:t>Legislative details</w:t>
            </w:r>
          </w:p>
          <w:p w:rsidR="006717FF" w:rsidRPr="006717FF" w:rsidRDefault="006717FF" w:rsidP="006717F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6D8" w:rsidRDefault="00E216D8" w:rsidP="006717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On 29 November 2014 Commission Implementing Regulation (EU) No 1273/2014 </w:t>
            </w:r>
            <w:r w:rsidRPr="006717FF">
              <w:rPr>
                <w:rFonts w:ascii="Arial" w:hAnsi="Arial" w:cs="Arial"/>
                <w:sz w:val="24"/>
                <w:szCs w:val="24"/>
              </w:rPr>
              <w:lastRenderedPageBreak/>
              <w:t>(“the</w:t>
            </w:r>
            <w:r w:rsid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7FF">
              <w:rPr>
                <w:rFonts w:ascii="Arial" w:hAnsi="Arial" w:cs="Arial"/>
                <w:sz w:val="24"/>
                <w:szCs w:val="24"/>
              </w:rPr>
              <w:t>Amending Regulation”) was published in the Official Journal of the European Union (O.J.</w:t>
            </w:r>
            <w:r w:rsid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7FF">
              <w:rPr>
                <w:rFonts w:ascii="Arial" w:hAnsi="Arial" w:cs="Arial"/>
                <w:sz w:val="24"/>
                <w:szCs w:val="24"/>
              </w:rPr>
              <w:t>L 344, 29.11.2014, p.16) by the European Commission of the European Union.</w:t>
            </w:r>
          </w:p>
          <w:p w:rsidR="006717FF" w:rsidRPr="006717FF" w:rsidRDefault="006717FF" w:rsidP="006717F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6D8" w:rsidRPr="006717FF" w:rsidRDefault="00E216D8" w:rsidP="006717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The Amending Regulation amended Annex I to the Regulation with effect from 29</w:t>
            </w:r>
          </w:p>
          <w:p w:rsidR="00E216D8" w:rsidRDefault="00E216D8" w:rsidP="006717F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November 2014.</w:t>
            </w:r>
          </w:p>
          <w:p w:rsidR="006717FF" w:rsidRPr="006717FF" w:rsidRDefault="006717FF" w:rsidP="006717F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6D8" w:rsidRDefault="00E216D8" w:rsidP="006717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The Amending Regulation reflects the decisions made on 19 November 2014 by the</w:t>
            </w:r>
            <w:r w:rsid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7FF">
              <w:rPr>
                <w:rFonts w:ascii="Arial" w:hAnsi="Arial" w:cs="Arial"/>
                <w:sz w:val="24"/>
                <w:szCs w:val="24"/>
              </w:rPr>
              <w:t>United Nations Security Council (UNSC) Committee established pursuant to Resolution</w:t>
            </w:r>
            <w:r w:rsid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7FF">
              <w:rPr>
                <w:rFonts w:ascii="Arial" w:hAnsi="Arial" w:cs="Arial"/>
                <w:sz w:val="24"/>
                <w:szCs w:val="24"/>
              </w:rPr>
              <w:t>2161 (2014) to add two entities to the UN Al-Qaida list.</w:t>
            </w:r>
          </w:p>
          <w:p w:rsidR="006717FF" w:rsidRPr="006717FF" w:rsidRDefault="006717FF" w:rsidP="006717F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6D8" w:rsidRPr="006717FF" w:rsidRDefault="00E216D8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17FF">
              <w:rPr>
                <w:rFonts w:ascii="Arial" w:hAnsi="Arial" w:cs="Arial"/>
                <w:b/>
                <w:sz w:val="24"/>
                <w:szCs w:val="24"/>
              </w:rPr>
              <w:t>Further Information</w:t>
            </w:r>
          </w:p>
          <w:p w:rsidR="006717FF" w:rsidRPr="006717FF" w:rsidRDefault="006717FF" w:rsidP="006717F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216D8" w:rsidRPr="006717FF" w:rsidRDefault="00E216D8" w:rsidP="006717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A copy of the Amending Regulation can be obtained from the website of the Official</w:t>
            </w:r>
            <w:r w:rsid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7FF">
              <w:rPr>
                <w:rFonts w:ascii="Arial" w:hAnsi="Arial" w:cs="Arial"/>
                <w:sz w:val="24"/>
                <w:szCs w:val="24"/>
              </w:rPr>
              <w:t>Journal of the European Union:</w:t>
            </w:r>
          </w:p>
          <w:p w:rsidR="00E216D8" w:rsidRDefault="006717FF" w:rsidP="006717F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8F149B">
                <w:rPr>
                  <w:rStyle w:val="Hyperlink"/>
                  <w:rFonts w:ascii="Arial" w:hAnsi="Arial" w:cs="Arial"/>
                  <w:sz w:val="24"/>
                  <w:szCs w:val="24"/>
                </w:rPr>
                <w:t>http://eur-lex.europa.eu/legal-content/EN/TXT/PDF/?uri=OJ:L:2014:344:FULL&amp;from=EN</w:t>
              </w:r>
            </w:hyperlink>
          </w:p>
          <w:p w:rsidR="006717FF" w:rsidRPr="006717FF" w:rsidRDefault="006717FF" w:rsidP="006717F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Default="00E216D8" w:rsidP="006717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Copies of relevant Releases, certain EU Regulations, UNSC Resolutions and UK legislation</w:t>
            </w:r>
            <w:r w:rsid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7FF">
              <w:rPr>
                <w:rFonts w:ascii="Arial" w:hAnsi="Arial" w:cs="Arial"/>
                <w:sz w:val="24"/>
                <w:szCs w:val="24"/>
              </w:rPr>
              <w:t>can be obtained from the Al Qaida Financial Sanctions page accessible via the Gov.uk</w:t>
            </w:r>
            <w:r w:rsid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7FF">
              <w:rPr>
                <w:rFonts w:ascii="Arial" w:hAnsi="Arial" w:cs="Arial"/>
                <w:sz w:val="24"/>
                <w:szCs w:val="24"/>
              </w:rPr>
              <w:t xml:space="preserve">website: </w:t>
            </w:r>
          </w:p>
          <w:p w:rsidR="00E216D8" w:rsidRDefault="006717FF" w:rsidP="006717F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8F149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https://www.gov.uk/government/collections/financial-sanctions-regimespecific-consolidated-lists-and-releases</w:t>
              </w:r>
            </w:hyperlink>
          </w:p>
          <w:p w:rsidR="006717FF" w:rsidRPr="006717FF" w:rsidRDefault="006717FF" w:rsidP="006717F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6D8" w:rsidRDefault="00E216D8" w:rsidP="006717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Further details on the UN measures in respect of Al Qaida can be found on the relevant</w:t>
            </w:r>
            <w:r w:rsid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7FF">
              <w:rPr>
                <w:rFonts w:ascii="Arial" w:hAnsi="Arial" w:cs="Arial"/>
                <w:sz w:val="24"/>
                <w:szCs w:val="24"/>
              </w:rPr>
              <w:t xml:space="preserve">UN Sanctions Committee webpage: </w:t>
            </w:r>
            <w:hyperlink r:id="rId10" w:history="1">
              <w:r w:rsidR="006717FF" w:rsidRPr="008F149B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http://www.un.org/sc/committees</w:t>
              </w:r>
            </w:hyperlink>
            <w:r w:rsidRPr="006717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717FF" w:rsidRPr="006717FF" w:rsidRDefault="006717FF" w:rsidP="006717F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6D8" w:rsidRPr="006717FF" w:rsidRDefault="00E216D8" w:rsidP="006717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Please see the FAQs for more information around financial sanctions:</w:t>
            </w:r>
          </w:p>
          <w:p w:rsidR="0048062F" w:rsidRPr="006717FF" w:rsidRDefault="00E216D8" w:rsidP="006717F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6717F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https://www.gov.uk/government/publications/financial-sanctions-faqs</w:t>
              </w:r>
            </w:hyperlink>
          </w:p>
          <w:p w:rsidR="00E216D8" w:rsidRPr="00C23E37" w:rsidRDefault="00E216D8" w:rsidP="00E216D8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3E37" w:rsidRPr="006717FF" w:rsidRDefault="00C23E37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17FF">
              <w:rPr>
                <w:rFonts w:ascii="Arial" w:hAnsi="Arial" w:cs="Arial"/>
                <w:b/>
                <w:sz w:val="24"/>
                <w:szCs w:val="24"/>
              </w:rPr>
              <w:t>Enquiries/Contact Details</w:t>
            </w:r>
          </w:p>
          <w:p w:rsidR="00C23E37" w:rsidRPr="00C23E37" w:rsidRDefault="00C23E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3E37" w:rsidRPr="00E41B37" w:rsidRDefault="00C23E37" w:rsidP="006717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1B37">
              <w:rPr>
                <w:rFonts w:ascii="Arial" w:hAnsi="Arial" w:cs="Arial"/>
                <w:sz w:val="24"/>
                <w:szCs w:val="24"/>
              </w:rPr>
              <w:t>Non-media enquiries should be addressed to:</w:t>
            </w:r>
          </w:p>
          <w:p w:rsidR="00C23E37" w:rsidRPr="00C23E37" w:rsidRDefault="00C23E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3E37" w:rsidRPr="00C23E37" w:rsidRDefault="00C23E37" w:rsidP="00C23E37">
            <w:pPr>
              <w:spacing w:after="0" w:line="240" w:lineRule="auto"/>
              <w:ind w:left="702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E37">
              <w:rPr>
                <w:rFonts w:ascii="Arial" w:hAnsi="Arial" w:cs="Arial"/>
                <w:sz w:val="24"/>
                <w:szCs w:val="24"/>
              </w:rPr>
              <w:t>The Commissioner</w:t>
            </w:r>
          </w:p>
          <w:p w:rsidR="00C23E37" w:rsidRPr="00C23E37" w:rsidRDefault="00C23E37" w:rsidP="00C23E37">
            <w:pPr>
              <w:spacing w:after="0" w:line="240" w:lineRule="auto"/>
              <w:ind w:left="702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E37">
              <w:rPr>
                <w:rFonts w:ascii="Arial" w:hAnsi="Arial" w:cs="Arial"/>
                <w:sz w:val="24"/>
                <w:szCs w:val="24"/>
              </w:rPr>
              <w:t>Financial Services Commission</w:t>
            </w:r>
          </w:p>
          <w:p w:rsidR="00C23E37" w:rsidRPr="00C23E37" w:rsidRDefault="00C23E37" w:rsidP="00C23E37">
            <w:pPr>
              <w:spacing w:after="0" w:line="240" w:lineRule="auto"/>
              <w:ind w:left="702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3E37">
              <w:rPr>
                <w:rFonts w:ascii="Arial" w:hAnsi="Arial" w:cs="Arial"/>
                <w:sz w:val="24"/>
                <w:szCs w:val="24"/>
              </w:rPr>
              <w:t>Brades</w:t>
            </w:r>
            <w:proofErr w:type="spellEnd"/>
          </w:p>
          <w:p w:rsidR="00C23E37" w:rsidRPr="00C23E37" w:rsidRDefault="00C23E37" w:rsidP="00C23E37">
            <w:pPr>
              <w:spacing w:after="0" w:line="240" w:lineRule="auto"/>
              <w:ind w:left="702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E37">
              <w:rPr>
                <w:rFonts w:ascii="Arial" w:hAnsi="Arial" w:cs="Arial"/>
                <w:sz w:val="24"/>
                <w:szCs w:val="24"/>
              </w:rPr>
              <w:t>Montserrat</w:t>
            </w:r>
          </w:p>
          <w:p w:rsidR="00C23E37" w:rsidRPr="00C23E37" w:rsidRDefault="00C23E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E37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C23E37" w:rsidRPr="00C23E37" w:rsidRDefault="00C23E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3E37" w:rsidRPr="00E41B37" w:rsidRDefault="00C23E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1B37">
              <w:rPr>
                <w:rFonts w:ascii="Arial" w:hAnsi="Arial" w:cs="Arial"/>
                <w:b/>
                <w:sz w:val="24"/>
                <w:szCs w:val="24"/>
              </w:rPr>
              <w:t>Financial Services Commission</w:t>
            </w:r>
          </w:p>
          <w:p w:rsidR="00C23E37" w:rsidRPr="00E41B37" w:rsidRDefault="007055C9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6717FF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/12</w:t>
            </w:r>
            <w:r w:rsidR="00C23E37" w:rsidRPr="00E41B37">
              <w:rPr>
                <w:rFonts w:ascii="Arial" w:hAnsi="Arial" w:cs="Arial"/>
                <w:b/>
                <w:sz w:val="24"/>
                <w:szCs w:val="24"/>
              </w:rPr>
              <w:t>/2014</w:t>
            </w:r>
          </w:p>
          <w:p w:rsidR="00C23E37" w:rsidRPr="00C23E37" w:rsidRDefault="00C23E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3E37" w:rsidRPr="00C23E37" w:rsidRDefault="00C23E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1B37" w:rsidRDefault="00E41B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1B37" w:rsidRDefault="00E41B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1B37" w:rsidRDefault="00E41B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1B37" w:rsidRDefault="00E41B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1B37" w:rsidRDefault="00E41B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1B37" w:rsidRDefault="00E41B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6D8" w:rsidRPr="00E216D8" w:rsidRDefault="006717FF" w:rsidP="00E216D8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</w:t>
            </w:r>
            <w:r w:rsidR="00E216D8" w:rsidRPr="00E216D8">
              <w:rPr>
                <w:rFonts w:ascii="Arial" w:hAnsi="Arial" w:cs="Arial"/>
                <w:b/>
                <w:sz w:val="24"/>
                <w:szCs w:val="24"/>
              </w:rPr>
              <w:t>NNEX TO NOTICE</w:t>
            </w:r>
          </w:p>
          <w:p w:rsidR="00E216D8" w:rsidRPr="00E216D8" w:rsidRDefault="00E216D8" w:rsidP="00E216D8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6D8">
              <w:rPr>
                <w:rFonts w:ascii="Arial" w:hAnsi="Arial" w:cs="Arial"/>
                <w:b/>
                <w:sz w:val="24"/>
                <w:szCs w:val="24"/>
              </w:rPr>
              <w:t>FINANCIAL SANCTIONS: AL QAIDA</w:t>
            </w:r>
          </w:p>
          <w:p w:rsidR="00E216D8" w:rsidRPr="00E216D8" w:rsidRDefault="00E216D8" w:rsidP="00E216D8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6D8">
              <w:rPr>
                <w:rFonts w:ascii="Arial" w:hAnsi="Arial" w:cs="Arial"/>
                <w:b/>
                <w:sz w:val="24"/>
                <w:szCs w:val="24"/>
              </w:rPr>
              <w:t>COMMISSION IMPLEMENTING REGULATION (EU) NO 1273/2014</w:t>
            </w:r>
          </w:p>
          <w:p w:rsidR="00E216D8" w:rsidRPr="00E216D8" w:rsidRDefault="00E216D8" w:rsidP="00E216D8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6D8">
              <w:rPr>
                <w:rFonts w:ascii="Arial" w:hAnsi="Arial" w:cs="Arial"/>
                <w:b/>
                <w:sz w:val="24"/>
                <w:szCs w:val="24"/>
              </w:rPr>
              <w:t>AMENDING ANNEX I TO COUNCIL REGULATION (EC) NO 881/2002</w:t>
            </w:r>
          </w:p>
          <w:p w:rsidR="00E216D8" w:rsidRPr="006717FF" w:rsidRDefault="00E216D8" w:rsidP="006717FF">
            <w:pPr>
              <w:spacing w:after="0" w:line="240" w:lineRule="auto"/>
              <w:ind w:right="-9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717FF">
              <w:rPr>
                <w:rFonts w:ascii="Arial" w:hAnsi="Arial" w:cs="Arial"/>
                <w:b/>
                <w:sz w:val="24"/>
                <w:szCs w:val="24"/>
                <w:u w:val="single"/>
              </w:rPr>
              <w:t>ADDITIONS</w:t>
            </w:r>
          </w:p>
          <w:p w:rsidR="006717FF" w:rsidRPr="00E216D8" w:rsidRDefault="006717FF" w:rsidP="006717FF">
            <w:pPr>
              <w:spacing w:after="0" w:line="240" w:lineRule="auto"/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216D8" w:rsidRDefault="00E216D8" w:rsidP="006717FF">
            <w:pPr>
              <w:spacing w:after="0" w:line="240" w:lineRule="auto"/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 w:rsidRPr="00E216D8">
              <w:rPr>
                <w:rFonts w:ascii="Arial" w:hAnsi="Arial" w:cs="Arial"/>
                <w:b/>
                <w:sz w:val="24"/>
                <w:szCs w:val="24"/>
              </w:rPr>
              <w:t>Entities:</w:t>
            </w:r>
          </w:p>
          <w:p w:rsidR="006717FF" w:rsidRPr="00E216D8" w:rsidRDefault="006717FF" w:rsidP="006717FF">
            <w:pPr>
              <w:spacing w:after="0" w:line="240" w:lineRule="auto"/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216D8" w:rsidRPr="006717FF" w:rsidRDefault="00E216D8" w:rsidP="006717FF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1. ANSAR AL CHARIA BENGHAZI</w:t>
            </w:r>
          </w:p>
          <w:p w:rsidR="00E216D8" w:rsidRPr="006717FF" w:rsidRDefault="006717FF" w:rsidP="006717FF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="00E216D8" w:rsidRPr="006717FF">
              <w:rPr>
                <w:rFonts w:ascii="Arial" w:hAnsi="Arial" w:cs="Arial"/>
                <w:sz w:val="24"/>
                <w:szCs w:val="24"/>
              </w:rPr>
              <w:t>a.k.a</w:t>
            </w:r>
            <w:proofErr w:type="spellEnd"/>
            <w:r w:rsidR="00E216D8" w:rsidRPr="006717FF">
              <w:rPr>
                <w:rFonts w:ascii="Arial" w:hAnsi="Arial" w:cs="Arial"/>
                <w:sz w:val="24"/>
                <w:szCs w:val="24"/>
              </w:rPr>
              <w:t xml:space="preserve">: (1) </w:t>
            </w:r>
            <w:proofErr w:type="spellStart"/>
            <w:r w:rsidR="00E216D8" w:rsidRPr="006717FF">
              <w:rPr>
                <w:rFonts w:ascii="Arial" w:hAnsi="Arial" w:cs="Arial"/>
                <w:sz w:val="24"/>
                <w:szCs w:val="24"/>
              </w:rPr>
              <w:t>Ansar</w:t>
            </w:r>
            <w:proofErr w:type="spellEnd"/>
            <w:r w:rsidR="00E216D8" w:rsidRPr="006717FF">
              <w:rPr>
                <w:rFonts w:ascii="Arial" w:hAnsi="Arial" w:cs="Arial"/>
                <w:sz w:val="24"/>
                <w:szCs w:val="24"/>
              </w:rPr>
              <w:t xml:space="preserve"> al </w:t>
            </w:r>
            <w:proofErr w:type="spellStart"/>
            <w:r w:rsidR="00E216D8" w:rsidRPr="006717FF">
              <w:rPr>
                <w:rFonts w:ascii="Arial" w:hAnsi="Arial" w:cs="Arial"/>
                <w:sz w:val="24"/>
                <w:szCs w:val="24"/>
              </w:rPr>
              <w:t>Sharia</w:t>
            </w:r>
            <w:proofErr w:type="spellEnd"/>
          </w:p>
          <w:p w:rsidR="00E216D8" w:rsidRPr="006717FF" w:rsidRDefault="00E216D8" w:rsidP="006717FF">
            <w:pPr>
              <w:spacing w:after="0" w:line="240" w:lineRule="auto"/>
              <w:ind w:right="-90" w:firstLine="900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(2)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Ansar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Al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Charia</w:t>
            </w:r>
            <w:proofErr w:type="spellEnd"/>
          </w:p>
          <w:p w:rsidR="00E216D8" w:rsidRPr="006717FF" w:rsidRDefault="00E216D8" w:rsidP="006717FF">
            <w:pPr>
              <w:spacing w:after="0" w:line="240" w:lineRule="auto"/>
              <w:ind w:right="-90" w:firstLine="900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(3)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Ansar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al-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Charia</w:t>
            </w:r>
            <w:proofErr w:type="spellEnd"/>
          </w:p>
          <w:p w:rsidR="00E216D8" w:rsidRPr="006717FF" w:rsidRDefault="00E216D8" w:rsidP="006717FF">
            <w:pPr>
              <w:spacing w:after="0" w:line="240" w:lineRule="auto"/>
              <w:ind w:right="-90" w:firstLine="900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(4)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Ansar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al-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ChariaBenghazi</w:t>
            </w:r>
            <w:proofErr w:type="spellEnd"/>
          </w:p>
          <w:p w:rsidR="00E216D8" w:rsidRPr="006717FF" w:rsidRDefault="00E216D8" w:rsidP="006717FF">
            <w:pPr>
              <w:spacing w:after="0" w:line="240" w:lineRule="auto"/>
              <w:ind w:right="-90" w:firstLine="900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(5)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Ansar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al-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Sharia</w:t>
            </w:r>
            <w:proofErr w:type="spellEnd"/>
          </w:p>
          <w:p w:rsidR="00E216D8" w:rsidRPr="006717FF" w:rsidRDefault="00E216D8" w:rsidP="006717FF">
            <w:pPr>
              <w:spacing w:after="0" w:line="240" w:lineRule="auto"/>
              <w:ind w:right="-90" w:firstLine="900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(6)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Ansar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al-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Sharia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Benghazi</w:t>
            </w:r>
          </w:p>
          <w:p w:rsidR="00E216D8" w:rsidRPr="006717FF" w:rsidRDefault="00E216D8" w:rsidP="006717FF">
            <w:pPr>
              <w:spacing w:after="0" w:line="240" w:lineRule="auto"/>
              <w:ind w:right="-90" w:firstLine="900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(7)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Katibat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Ansar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al-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Charia</w:t>
            </w:r>
            <w:proofErr w:type="spellEnd"/>
          </w:p>
          <w:p w:rsidR="00E216D8" w:rsidRPr="006717FF" w:rsidRDefault="00E216D8" w:rsidP="006717FF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Other Information: UN REF: QE.A.146.14. Also referred to as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Ansar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al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Charia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in</w:t>
            </w:r>
          </w:p>
          <w:p w:rsidR="00E216D8" w:rsidRPr="006717FF" w:rsidRDefault="00E216D8" w:rsidP="006717FF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Libya (ASL). Operates in Benghazi, Libya. Support network in Tunisia.</w:t>
            </w:r>
          </w:p>
          <w:p w:rsidR="00E216D8" w:rsidRPr="006717FF" w:rsidRDefault="00E216D8" w:rsidP="006717FF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Group ID: 13188.</w:t>
            </w:r>
          </w:p>
          <w:p w:rsidR="006717FF" w:rsidRPr="006717FF" w:rsidRDefault="006717FF" w:rsidP="006717FF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</w:p>
          <w:p w:rsidR="00E216D8" w:rsidRPr="006717FF" w:rsidRDefault="00E216D8" w:rsidP="006717FF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2. ANSAR AL CHARIA DERNA</w:t>
            </w:r>
          </w:p>
          <w:p w:rsidR="00E216D8" w:rsidRPr="006717FF" w:rsidRDefault="00E216D8" w:rsidP="006717FF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a.k.a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: (1)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Ansar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al-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Charia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Derna</w:t>
            </w:r>
            <w:proofErr w:type="spellEnd"/>
          </w:p>
          <w:p w:rsidR="00E216D8" w:rsidRPr="006717FF" w:rsidRDefault="00E216D8" w:rsidP="006717FF">
            <w:pPr>
              <w:spacing w:after="0" w:line="240" w:lineRule="auto"/>
              <w:ind w:right="-90" w:firstLine="630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(2)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Ansar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al-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Sharia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Derna</w:t>
            </w:r>
            <w:proofErr w:type="spellEnd"/>
          </w:p>
          <w:p w:rsidR="00E216D8" w:rsidRPr="006717FF" w:rsidRDefault="00E216D8" w:rsidP="006717FF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Other Information: UN REF: QE.A.145.14. Operates in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Derna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and Jebel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Akhdar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>, in</w:t>
            </w:r>
          </w:p>
          <w:p w:rsidR="00E216D8" w:rsidRPr="006717FF" w:rsidRDefault="00E216D8" w:rsidP="006717FF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Libya. Support network in Tunisia. Also referred to as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Ansar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AL-SHARIA,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Ansar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AL</w:t>
            </w:r>
          </w:p>
          <w:p w:rsidR="00E216D8" w:rsidRDefault="00E216D8" w:rsidP="006717FF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SHARIA and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Ansar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AL CHARIA. Group ID: 13169.</w:t>
            </w:r>
          </w:p>
          <w:p w:rsidR="006717FF" w:rsidRPr="006717FF" w:rsidRDefault="006717FF" w:rsidP="006717FF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</w:p>
          <w:p w:rsidR="00E216D8" w:rsidRDefault="00E216D8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3E37" w:rsidRPr="00071616" w:rsidRDefault="00071616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1616">
              <w:rPr>
                <w:rFonts w:ascii="Arial" w:hAnsi="Arial" w:cs="Arial"/>
                <w:b/>
                <w:sz w:val="24"/>
                <w:szCs w:val="24"/>
              </w:rPr>
              <w:t>Financial Services Commission</w:t>
            </w: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</w:t>
            </w:r>
            <w:r w:rsidR="0048062F">
              <w:rPr>
                <w:rFonts w:ascii="Arial" w:hAnsi="Arial" w:cs="Arial"/>
                <w:b/>
                <w:sz w:val="24"/>
                <w:szCs w:val="24"/>
              </w:rPr>
              <w:t>/12</w:t>
            </w:r>
            <w:r w:rsidR="00C23E37" w:rsidRPr="00071616">
              <w:rPr>
                <w:rFonts w:ascii="Arial" w:hAnsi="Arial" w:cs="Arial"/>
                <w:b/>
                <w:sz w:val="24"/>
                <w:szCs w:val="24"/>
              </w:rPr>
              <w:t>/2014</w:t>
            </w: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7D74" w:rsidRDefault="00057D74" w:rsidP="00057D74">
            <w:pPr>
              <w:pStyle w:val="Default"/>
              <w:rPr>
                <w:rFonts w:ascii="Bangkok" w:hAnsi="Bangkok"/>
                <w:b/>
                <w:sz w:val="40"/>
                <w:szCs w:val="40"/>
              </w:rPr>
            </w:pPr>
            <w:r w:rsidRPr="00057D74">
              <w:rPr>
                <w:rFonts w:ascii="Bangkok" w:hAnsi="Bangkok"/>
                <w:b/>
                <w:sz w:val="40"/>
                <w:szCs w:val="40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-180975</wp:posOffset>
                  </wp:positionV>
                  <wp:extent cx="1219200" cy="1123950"/>
                  <wp:effectExtent l="19050" t="0" r="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ngkok" w:hAnsi="Bangkok"/>
                <w:b/>
                <w:sz w:val="40"/>
                <w:szCs w:val="40"/>
              </w:rPr>
              <w:t xml:space="preserve">         </w:t>
            </w:r>
          </w:p>
          <w:p w:rsidR="00057D74" w:rsidRDefault="00057D74" w:rsidP="00057D74">
            <w:pPr>
              <w:pStyle w:val="Default"/>
              <w:rPr>
                <w:rFonts w:ascii="Bangkok" w:hAnsi="Bangkok"/>
                <w:b/>
                <w:sz w:val="40"/>
                <w:szCs w:val="40"/>
              </w:rPr>
            </w:pPr>
            <w:r>
              <w:rPr>
                <w:rFonts w:ascii="Bangkok" w:hAnsi="Bangkok"/>
                <w:b/>
                <w:sz w:val="40"/>
                <w:szCs w:val="40"/>
              </w:rPr>
              <w:t xml:space="preserve">         </w:t>
            </w:r>
            <w:r w:rsidRPr="003A114E">
              <w:rPr>
                <w:rFonts w:ascii="Bangkok" w:hAnsi="Bangkok"/>
                <w:b/>
                <w:sz w:val="40"/>
                <w:szCs w:val="40"/>
              </w:rPr>
              <w:t>FINANCIAL SERVICES COMMISSION</w:t>
            </w:r>
          </w:p>
          <w:p w:rsidR="00057D74" w:rsidRDefault="00057D74" w:rsidP="00057D74">
            <w:pPr>
              <w:pStyle w:val="Default"/>
              <w:jc w:val="center"/>
              <w:rPr>
                <w:rFonts w:ascii="Bangkok" w:hAnsi="Bangkok"/>
                <w:b/>
                <w:sz w:val="40"/>
                <w:szCs w:val="40"/>
              </w:rPr>
            </w:pPr>
            <w:r w:rsidRPr="00057D74">
              <w:rPr>
                <w:rFonts w:ascii="Bangkok" w:hAnsi="Bangkok"/>
                <w:b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72390</wp:posOffset>
                  </wp:positionV>
                  <wp:extent cx="4639310" cy="219075"/>
                  <wp:effectExtent l="19050" t="0" r="889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931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57D74" w:rsidRDefault="00057D74" w:rsidP="00057D7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</w:t>
            </w:r>
          </w:p>
          <w:p w:rsidR="00057D74" w:rsidRDefault="00057D74" w:rsidP="00057D7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noProof/>
              </w:rPr>
            </w:pPr>
          </w:p>
          <w:p w:rsidR="00057D74" w:rsidRPr="00EF0E14" w:rsidRDefault="00057D74" w:rsidP="00057D74">
            <w:pPr>
              <w:pStyle w:val="Default"/>
              <w:ind w:right="-9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 December</w:t>
            </w:r>
            <w:r w:rsidRPr="00EF0E14">
              <w:rPr>
                <w:rFonts w:ascii="Arial" w:hAnsi="Arial" w:cs="Arial"/>
              </w:rPr>
              <w:t xml:space="preserve"> 2014</w:t>
            </w:r>
            <w:r>
              <w:rPr>
                <w:rFonts w:ascii="Arial" w:hAnsi="Arial" w:cs="Arial"/>
              </w:rPr>
              <w:t xml:space="preserve"> </w:t>
            </w:r>
          </w:p>
          <w:p w:rsidR="00057D74" w:rsidRDefault="00057D74" w:rsidP="00057D7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noProof/>
              </w:rPr>
            </w:pPr>
          </w:p>
          <w:p w:rsidR="00057D74" w:rsidRDefault="00057D74" w:rsidP="00057D7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noProof/>
              </w:rPr>
            </w:pPr>
          </w:p>
          <w:p w:rsidR="00057D74" w:rsidRDefault="00057D74" w:rsidP="00057D74">
            <w:pPr>
              <w:spacing w:after="0" w:line="240" w:lineRule="auto"/>
              <w:ind w:right="-9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717FF" w:rsidRDefault="006717FF" w:rsidP="00057D74">
            <w:pPr>
              <w:spacing w:after="0" w:line="240" w:lineRule="auto"/>
              <w:ind w:right="-9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7D74">
              <w:rPr>
                <w:rFonts w:ascii="Arial" w:hAnsi="Arial" w:cs="Arial"/>
                <w:b/>
                <w:sz w:val="28"/>
                <w:szCs w:val="28"/>
              </w:rPr>
              <w:t>Ukraine (Sovereignty and Territorial Integrity)</w:t>
            </w:r>
          </w:p>
          <w:p w:rsidR="00057D74" w:rsidRPr="00057D74" w:rsidRDefault="00057D74" w:rsidP="00057D74">
            <w:pPr>
              <w:spacing w:after="0" w:line="240" w:lineRule="auto"/>
              <w:ind w:right="-9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17FF">
              <w:rPr>
                <w:rFonts w:ascii="Arial" w:hAnsi="Arial" w:cs="Arial"/>
                <w:b/>
                <w:sz w:val="24"/>
                <w:szCs w:val="24"/>
              </w:rPr>
              <w:t>Introduction</w:t>
            </w:r>
          </w:p>
          <w:p w:rsidR="00057D74" w:rsidRPr="006717FF" w:rsidRDefault="00057D74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Pr="00057D74" w:rsidRDefault="006717FF" w:rsidP="00057D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D74">
              <w:rPr>
                <w:rFonts w:ascii="Arial" w:hAnsi="Arial" w:cs="Arial"/>
                <w:sz w:val="24"/>
                <w:szCs w:val="24"/>
              </w:rPr>
              <w:t>Council Regulation (EU) 269/2014 (“the Regulation”) imposing financial sanctions in</w:t>
            </w:r>
            <w:r w:rsidR="00057D74" w:rsidRPr="00057D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7D74">
              <w:rPr>
                <w:rFonts w:ascii="Arial" w:hAnsi="Arial" w:cs="Arial"/>
                <w:sz w:val="24"/>
                <w:szCs w:val="24"/>
              </w:rPr>
              <w:t>respect of Ukraine (Sovereignty and Territorial Integrity) has been amended so that an</w:t>
            </w:r>
            <w:r w:rsidR="00057D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7D74">
              <w:rPr>
                <w:rFonts w:ascii="Arial" w:hAnsi="Arial" w:cs="Arial"/>
                <w:sz w:val="24"/>
                <w:szCs w:val="24"/>
              </w:rPr>
              <w:t>asset freeze now applies to the persons listed in the Annex to this Notice.</w:t>
            </w:r>
          </w:p>
          <w:p w:rsidR="00057D74" w:rsidRDefault="00057D74" w:rsidP="00057D7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Default="006717FF" w:rsidP="00057D7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7D74">
              <w:rPr>
                <w:rFonts w:ascii="Arial" w:hAnsi="Arial" w:cs="Arial"/>
                <w:b/>
                <w:sz w:val="24"/>
                <w:szCs w:val="24"/>
              </w:rPr>
              <w:t>Notice summary</w:t>
            </w:r>
          </w:p>
          <w:p w:rsidR="00057D74" w:rsidRPr="00057D74" w:rsidRDefault="00057D74" w:rsidP="00057D7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057D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D74">
              <w:rPr>
                <w:rFonts w:ascii="Arial" w:hAnsi="Arial" w:cs="Arial"/>
                <w:sz w:val="24"/>
                <w:szCs w:val="24"/>
              </w:rPr>
              <w:t>Thirteen individuals and five entities have been added to the consolidated list and are</w:t>
            </w:r>
            <w:r w:rsidR="00057D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7D74">
              <w:rPr>
                <w:rFonts w:ascii="Arial" w:hAnsi="Arial" w:cs="Arial"/>
                <w:sz w:val="24"/>
                <w:szCs w:val="24"/>
              </w:rPr>
              <w:t>now subject to an asset freeze. Full details are provided in the Annex to this Notice.</w:t>
            </w:r>
          </w:p>
          <w:p w:rsidR="00057D74" w:rsidRPr="00057D74" w:rsidRDefault="00057D74" w:rsidP="00057D74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Default="006717FF" w:rsidP="00057D7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7D74">
              <w:rPr>
                <w:rFonts w:ascii="Arial" w:hAnsi="Arial" w:cs="Arial"/>
                <w:b/>
                <w:sz w:val="24"/>
                <w:szCs w:val="24"/>
              </w:rPr>
              <w:t>What you must do</w:t>
            </w:r>
          </w:p>
          <w:p w:rsidR="00057D74" w:rsidRPr="00057D74" w:rsidRDefault="00057D74" w:rsidP="00057D7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057D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D74">
              <w:rPr>
                <w:rFonts w:ascii="Arial" w:hAnsi="Arial" w:cs="Arial"/>
                <w:sz w:val="24"/>
                <w:szCs w:val="24"/>
              </w:rPr>
              <w:t>You must:</w:t>
            </w:r>
          </w:p>
          <w:p w:rsidR="00057D74" w:rsidRPr="00057D74" w:rsidRDefault="00057D74" w:rsidP="00057D74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Default="006717FF" w:rsidP="00057D74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1080" w:right="-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D74">
              <w:rPr>
                <w:rFonts w:ascii="Arial" w:hAnsi="Arial" w:cs="Arial"/>
                <w:sz w:val="24"/>
                <w:szCs w:val="24"/>
              </w:rPr>
              <w:t>check whether you maintain any accounts or hold any funds or economic resources</w:t>
            </w:r>
            <w:r w:rsidR="00057D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7D74">
              <w:rPr>
                <w:rFonts w:ascii="Arial" w:hAnsi="Arial" w:cs="Arial"/>
                <w:sz w:val="24"/>
                <w:szCs w:val="24"/>
              </w:rPr>
              <w:t>for the persons set out in the Annex to this Notice;</w:t>
            </w:r>
          </w:p>
          <w:p w:rsidR="00057D74" w:rsidRPr="00057D74" w:rsidRDefault="00057D74" w:rsidP="00057D74">
            <w:pPr>
              <w:pStyle w:val="ListParagraph"/>
              <w:spacing w:after="0" w:line="240" w:lineRule="auto"/>
              <w:ind w:left="1080"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Default="006717FF" w:rsidP="00057D74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1080" w:right="-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D74">
              <w:rPr>
                <w:rFonts w:ascii="Arial" w:hAnsi="Arial" w:cs="Arial"/>
                <w:sz w:val="24"/>
                <w:szCs w:val="24"/>
              </w:rPr>
              <w:t>freeze such accounts, and other funds or assets;</w:t>
            </w:r>
          </w:p>
          <w:p w:rsidR="00057D74" w:rsidRPr="00057D74" w:rsidRDefault="00057D74" w:rsidP="00057D7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Default="006717FF" w:rsidP="00057D74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1080" w:right="-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D74">
              <w:rPr>
                <w:rFonts w:ascii="Arial" w:hAnsi="Arial" w:cs="Arial"/>
                <w:sz w:val="24"/>
                <w:szCs w:val="24"/>
              </w:rPr>
              <w:t>refrain from dealing with the funds or assets or making them available to such</w:t>
            </w:r>
            <w:r w:rsidR="00057D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7D74">
              <w:rPr>
                <w:rFonts w:ascii="Arial" w:hAnsi="Arial" w:cs="Arial"/>
                <w:sz w:val="24"/>
                <w:szCs w:val="24"/>
              </w:rPr>
              <w:t>persons unless licensed by the Treasury;</w:t>
            </w:r>
          </w:p>
          <w:p w:rsidR="00057D74" w:rsidRPr="00057D74" w:rsidRDefault="00057D74" w:rsidP="00057D7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Default="006717FF" w:rsidP="00057D74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1080" w:right="-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D74">
              <w:rPr>
                <w:rFonts w:ascii="Arial" w:hAnsi="Arial" w:cs="Arial"/>
                <w:sz w:val="24"/>
                <w:szCs w:val="24"/>
              </w:rPr>
              <w:t>report any findings to the Treasury, together with any additional information that</w:t>
            </w:r>
            <w:r w:rsidR="00057D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7D74">
              <w:rPr>
                <w:rFonts w:ascii="Arial" w:hAnsi="Arial" w:cs="Arial"/>
                <w:sz w:val="24"/>
                <w:szCs w:val="24"/>
              </w:rPr>
              <w:t>would facilitate compliance with the Regulation;</w:t>
            </w:r>
          </w:p>
          <w:p w:rsidR="00057D74" w:rsidRPr="00057D74" w:rsidRDefault="00057D74" w:rsidP="00057D7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Default="006717FF" w:rsidP="00057D74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1080" w:right="-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57D74">
              <w:rPr>
                <w:rFonts w:ascii="Arial" w:hAnsi="Arial" w:cs="Arial"/>
                <w:sz w:val="24"/>
                <w:szCs w:val="24"/>
              </w:rPr>
              <w:t>provide</w:t>
            </w:r>
            <w:proofErr w:type="gramEnd"/>
            <w:r w:rsidRPr="00057D74">
              <w:rPr>
                <w:rFonts w:ascii="Arial" w:hAnsi="Arial" w:cs="Arial"/>
                <w:sz w:val="24"/>
                <w:szCs w:val="24"/>
              </w:rPr>
              <w:t xml:space="preserve"> any information concerning the frozen assets of designated persons that</w:t>
            </w:r>
            <w:r w:rsidR="00057D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7D74">
              <w:rPr>
                <w:rFonts w:ascii="Arial" w:hAnsi="Arial" w:cs="Arial"/>
                <w:sz w:val="24"/>
                <w:szCs w:val="24"/>
              </w:rPr>
              <w:t>the Treasury may request. Information reported to the Treasury may be passed on</w:t>
            </w:r>
            <w:r w:rsidR="00057D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7D74">
              <w:rPr>
                <w:rFonts w:ascii="Arial" w:hAnsi="Arial" w:cs="Arial"/>
                <w:sz w:val="24"/>
                <w:szCs w:val="24"/>
              </w:rPr>
              <w:t>to other regulatory authorities or law enforcement.</w:t>
            </w:r>
          </w:p>
          <w:p w:rsidR="00057D74" w:rsidRPr="00057D74" w:rsidRDefault="00057D74" w:rsidP="00057D74">
            <w:pPr>
              <w:pStyle w:val="ListParagraph"/>
              <w:spacing w:after="0" w:line="240" w:lineRule="auto"/>
              <w:ind w:left="2160"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057D74" w:rsidRDefault="006717FF" w:rsidP="00057D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D74">
              <w:rPr>
                <w:rFonts w:ascii="Arial" w:hAnsi="Arial" w:cs="Arial"/>
                <w:sz w:val="24"/>
                <w:szCs w:val="24"/>
              </w:rPr>
              <w:t>Failure to comply with financial sanctions legislation or to seek to circumvent its</w:t>
            </w:r>
          </w:p>
          <w:p w:rsidR="006717FF" w:rsidRDefault="006717FF" w:rsidP="00057D74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57D74">
              <w:rPr>
                <w:rFonts w:ascii="Arial" w:hAnsi="Arial" w:cs="Arial"/>
                <w:sz w:val="24"/>
                <w:szCs w:val="24"/>
              </w:rPr>
              <w:t>provisions</w:t>
            </w:r>
            <w:proofErr w:type="gramEnd"/>
            <w:r w:rsidRPr="00057D74">
              <w:rPr>
                <w:rFonts w:ascii="Arial" w:hAnsi="Arial" w:cs="Arial"/>
                <w:sz w:val="24"/>
                <w:szCs w:val="24"/>
              </w:rPr>
              <w:t xml:space="preserve"> is a criminal offence.</w:t>
            </w:r>
          </w:p>
          <w:p w:rsidR="00057D74" w:rsidRPr="00057D74" w:rsidRDefault="00057D74" w:rsidP="00057D74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Default="006717FF" w:rsidP="00057D7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7D74">
              <w:rPr>
                <w:rFonts w:ascii="Arial" w:hAnsi="Arial" w:cs="Arial"/>
                <w:b/>
                <w:sz w:val="24"/>
                <w:szCs w:val="24"/>
              </w:rPr>
              <w:t>Legislative details</w:t>
            </w:r>
          </w:p>
          <w:p w:rsidR="00057D74" w:rsidRPr="00057D74" w:rsidRDefault="00057D74" w:rsidP="00057D7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Pr="00057D74" w:rsidRDefault="006717FF" w:rsidP="00057D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D74">
              <w:rPr>
                <w:rFonts w:ascii="Arial" w:hAnsi="Arial" w:cs="Arial"/>
                <w:sz w:val="24"/>
                <w:szCs w:val="24"/>
              </w:rPr>
              <w:t>On 29 November 2014 Council Implementing Regulation (EU) No 1270/2014 (“the</w:t>
            </w:r>
          </w:p>
          <w:p w:rsidR="006717FF" w:rsidRDefault="006717FF" w:rsidP="00057D74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D74">
              <w:rPr>
                <w:rFonts w:ascii="Arial" w:hAnsi="Arial" w:cs="Arial"/>
                <w:sz w:val="24"/>
                <w:szCs w:val="24"/>
              </w:rPr>
              <w:lastRenderedPageBreak/>
              <w:t>Amending Regulation”) was published in the Official Journal of the European Union (O.J.L 344, 29.11.2014, p.5) by the Council of the European Union.</w:t>
            </w:r>
          </w:p>
          <w:p w:rsidR="00057D74" w:rsidRPr="00057D74" w:rsidRDefault="00057D74" w:rsidP="00057D74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057D74" w:rsidRDefault="006717FF" w:rsidP="00057D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D74">
              <w:rPr>
                <w:rFonts w:ascii="Arial" w:hAnsi="Arial" w:cs="Arial"/>
                <w:sz w:val="24"/>
                <w:szCs w:val="24"/>
              </w:rPr>
              <w:t>The Amending Regulation amended Annex I to the Regulation with effect from 29</w:t>
            </w:r>
          </w:p>
          <w:p w:rsidR="006717FF" w:rsidRDefault="006717FF" w:rsidP="00057D74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D74">
              <w:rPr>
                <w:rFonts w:ascii="Arial" w:hAnsi="Arial" w:cs="Arial"/>
                <w:sz w:val="24"/>
                <w:szCs w:val="24"/>
              </w:rPr>
              <w:t>November 2014.</w:t>
            </w:r>
          </w:p>
          <w:p w:rsidR="00057D74" w:rsidRPr="00057D74" w:rsidRDefault="00057D74" w:rsidP="00057D74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057D74" w:rsidRDefault="006717FF" w:rsidP="00057D7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7D74">
              <w:rPr>
                <w:rFonts w:ascii="Arial" w:hAnsi="Arial" w:cs="Arial"/>
                <w:b/>
                <w:sz w:val="24"/>
                <w:szCs w:val="24"/>
              </w:rPr>
              <w:t>Further Information</w:t>
            </w:r>
          </w:p>
          <w:p w:rsidR="00057D74" w:rsidRDefault="00057D74" w:rsidP="00057D7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057D74" w:rsidRDefault="006717FF" w:rsidP="00057D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D74">
              <w:rPr>
                <w:rFonts w:ascii="Arial" w:hAnsi="Arial" w:cs="Arial"/>
                <w:sz w:val="24"/>
                <w:szCs w:val="24"/>
              </w:rPr>
              <w:t>A copy of the Amending Regulation can be obtained from the website of the Official</w:t>
            </w:r>
            <w:r w:rsidR="00057D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7D74">
              <w:rPr>
                <w:rFonts w:ascii="Arial" w:hAnsi="Arial" w:cs="Arial"/>
                <w:sz w:val="24"/>
                <w:szCs w:val="24"/>
              </w:rPr>
              <w:t>Journal of the European Union:</w:t>
            </w:r>
          </w:p>
          <w:p w:rsidR="006717FF" w:rsidRDefault="00057D74" w:rsidP="00057D74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8F149B">
                <w:rPr>
                  <w:rStyle w:val="Hyperlink"/>
                  <w:rFonts w:ascii="Arial" w:hAnsi="Arial" w:cs="Arial"/>
                  <w:sz w:val="24"/>
                  <w:szCs w:val="24"/>
                </w:rPr>
                <w:t>http://eur-lex.europa.eu/legal-content/EN/TXT/PDF/?uri=OJ:L:2014:344:FULL&amp;from=EN</w:t>
              </w:r>
            </w:hyperlink>
          </w:p>
          <w:p w:rsidR="00057D74" w:rsidRPr="00057D74" w:rsidRDefault="00057D74" w:rsidP="00057D74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7D74" w:rsidRPr="00057D74" w:rsidRDefault="006717FF" w:rsidP="00057D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D74">
              <w:rPr>
                <w:rFonts w:ascii="Arial" w:hAnsi="Arial" w:cs="Arial"/>
                <w:sz w:val="24"/>
                <w:szCs w:val="24"/>
              </w:rPr>
              <w:t>Copies of relevant Releases, certain EU Regulations, and UK legislation can be obtained</w:t>
            </w:r>
            <w:r w:rsidR="00057D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7D74">
              <w:rPr>
                <w:rFonts w:ascii="Arial" w:hAnsi="Arial" w:cs="Arial"/>
                <w:sz w:val="24"/>
                <w:szCs w:val="24"/>
              </w:rPr>
              <w:t>from the Ukraine (Sovereignty and Territorial Integrity) Financial Sanctions page</w:t>
            </w:r>
            <w:r w:rsidR="00057D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7D74">
              <w:rPr>
                <w:rFonts w:ascii="Arial" w:hAnsi="Arial" w:cs="Arial"/>
                <w:sz w:val="24"/>
                <w:szCs w:val="24"/>
              </w:rPr>
              <w:t>accessible via the GOV.UK website:</w:t>
            </w:r>
          </w:p>
          <w:p w:rsidR="006717FF" w:rsidRDefault="00057D74" w:rsidP="00057D74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8F149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https://www.gov.uk/government/publications/financial-sanctions-ukraine-sovereigntyand-territorial-integrity</w:t>
              </w:r>
            </w:hyperlink>
          </w:p>
          <w:p w:rsidR="00057D74" w:rsidRPr="00057D74" w:rsidRDefault="00057D74" w:rsidP="00057D74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057D74" w:rsidRDefault="006717FF" w:rsidP="00057D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D74">
              <w:rPr>
                <w:rFonts w:ascii="Arial" w:hAnsi="Arial" w:cs="Arial"/>
                <w:sz w:val="24"/>
                <w:szCs w:val="24"/>
              </w:rPr>
              <w:t>Please note there are also import and export restrictions on Ukraine (Sovereignty and</w:t>
            </w:r>
            <w:r w:rsidR="00057D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7D74">
              <w:rPr>
                <w:rFonts w:ascii="Arial" w:hAnsi="Arial" w:cs="Arial"/>
                <w:sz w:val="24"/>
                <w:szCs w:val="24"/>
              </w:rPr>
              <w:t>Territorial Integrity) that can also involve restrictions on insurance, reinsurance, etc.</w:t>
            </w:r>
            <w:r w:rsidR="00057D7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57D74">
              <w:rPr>
                <w:rFonts w:ascii="Arial" w:hAnsi="Arial" w:cs="Arial"/>
                <w:sz w:val="24"/>
                <w:szCs w:val="24"/>
              </w:rPr>
              <w:t>Further guidance on export and trade sanctions is available from the GOV.UK website:</w:t>
            </w:r>
          </w:p>
          <w:p w:rsidR="006717FF" w:rsidRDefault="00057D74" w:rsidP="00057D74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8F149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https://www.gov.uk/sanctions-embargoes-and-restrictions</w:t>
              </w:r>
            </w:hyperlink>
          </w:p>
          <w:p w:rsidR="00057D74" w:rsidRPr="00057D74" w:rsidRDefault="00057D74" w:rsidP="00057D74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057D74" w:rsidRDefault="006717FF" w:rsidP="00057D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D74">
              <w:rPr>
                <w:rFonts w:ascii="Arial" w:hAnsi="Arial" w:cs="Arial"/>
                <w:sz w:val="24"/>
                <w:szCs w:val="24"/>
              </w:rPr>
              <w:t>Please see the FAQs for more information around financial sanctions:</w:t>
            </w:r>
          </w:p>
          <w:p w:rsidR="006717FF" w:rsidRDefault="00057D74" w:rsidP="00057D74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8F149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https://www.gov.uk/government/publications/financial-sanctions-faqs</w:t>
              </w:r>
            </w:hyperlink>
          </w:p>
          <w:p w:rsidR="00057D74" w:rsidRPr="00057D74" w:rsidRDefault="00057D74" w:rsidP="00057D74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057D74" w:rsidRDefault="006717FF" w:rsidP="00057D7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7D74">
              <w:rPr>
                <w:rFonts w:ascii="Arial" w:hAnsi="Arial" w:cs="Arial"/>
                <w:b/>
                <w:sz w:val="24"/>
                <w:szCs w:val="24"/>
              </w:rPr>
              <w:t>Enquiries/Contact Details</w:t>
            </w:r>
          </w:p>
          <w:p w:rsidR="006717FF" w:rsidRPr="00C23E37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E41B37" w:rsidRDefault="006717FF" w:rsidP="00057D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1B37">
              <w:rPr>
                <w:rFonts w:ascii="Arial" w:hAnsi="Arial" w:cs="Arial"/>
                <w:sz w:val="24"/>
                <w:szCs w:val="24"/>
              </w:rPr>
              <w:t>Non-media enquiries should be addressed to:</w:t>
            </w:r>
          </w:p>
          <w:p w:rsidR="006717FF" w:rsidRPr="00C23E37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C23E37" w:rsidRDefault="006717FF" w:rsidP="006717FF">
            <w:pPr>
              <w:spacing w:after="0" w:line="240" w:lineRule="auto"/>
              <w:ind w:left="702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E37">
              <w:rPr>
                <w:rFonts w:ascii="Arial" w:hAnsi="Arial" w:cs="Arial"/>
                <w:sz w:val="24"/>
                <w:szCs w:val="24"/>
              </w:rPr>
              <w:t>The Commissioner</w:t>
            </w:r>
          </w:p>
          <w:p w:rsidR="006717FF" w:rsidRPr="00C23E37" w:rsidRDefault="006717FF" w:rsidP="006717FF">
            <w:pPr>
              <w:spacing w:after="0" w:line="240" w:lineRule="auto"/>
              <w:ind w:left="702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E37">
              <w:rPr>
                <w:rFonts w:ascii="Arial" w:hAnsi="Arial" w:cs="Arial"/>
                <w:sz w:val="24"/>
                <w:szCs w:val="24"/>
              </w:rPr>
              <w:t>Financial Services Commission</w:t>
            </w:r>
          </w:p>
          <w:p w:rsidR="006717FF" w:rsidRPr="00C23E37" w:rsidRDefault="006717FF" w:rsidP="006717FF">
            <w:pPr>
              <w:spacing w:after="0" w:line="240" w:lineRule="auto"/>
              <w:ind w:left="702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3E37">
              <w:rPr>
                <w:rFonts w:ascii="Arial" w:hAnsi="Arial" w:cs="Arial"/>
                <w:sz w:val="24"/>
                <w:szCs w:val="24"/>
              </w:rPr>
              <w:t>Brades</w:t>
            </w:r>
            <w:proofErr w:type="spellEnd"/>
          </w:p>
          <w:p w:rsidR="006717FF" w:rsidRPr="00C23E37" w:rsidRDefault="006717FF" w:rsidP="006717FF">
            <w:pPr>
              <w:spacing w:after="0" w:line="240" w:lineRule="auto"/>
              <w:ind w:left="702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E37">
              <w:rPr>
                <w:rFonts w:ascii="Arial" w:hAnsi="Arial" w:cs="Arial"/>
                <w:sz w:val="24"/>
                <w:szCs w:val="24"/>
              </w:rPr>
              <w:t>Montserrat</w:t>
            </w:r>
          </w:p>
          <w:p w:rsidR="006717FF" w:rsidRPr="00C23E37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E37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6717FF" w:rsidRPr="00C23E37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E41B37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1B37">
              <w:rPr>
                <w:rFonts w:ascii="Arial" w:hAnsi="Arial" w:cs="Arial"/>
                <w:b/>
                <w:sz w:val="24"/>
                <w:szCs w:val="24"/>
              </w:rPr>
              <w:t>Financial Services Commission</w:t>
            </w:r>
          </w:p>
          <w:p w:rsidR="006717FF" w:rsidRPr="00E41B37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03/12</w:t>
            </w:r>
            <w:r w:rsidRPr="00E41B37">
              <w:rPr>
                <w:rFonts w:ascii="Arial" w:hAnsi="Arial" w:cs="Arial"/>
                <w:b/>
                <w:sz w:val="24"/>
                <w:szCs w:val="24"/>
              </w:rPr>
              <w:t>/2014</w:t>
            </w:r>
          </w:p>
          <w:p w:rsidR="0029147C" w:rsidRDefault="0029147C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Default="006717FF" w:rsidP="00057D74">
            <w:pPr>
              <w:spacing w:after="0" w:line="24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D74">
              <w:rPr>
                <w:rFonts w:ascii="Arial" w:hAnsi="Arial" w:cs="Arial"/>
                <w:b/>
                <w:sz w:val="24"/>
                <w:szCs w:val="24"/>
              </w:rPr>
              <w:lastRenderedPageBreak/>
              <w:t>ANNEX TO NOTICE</w:t>
            </w:r>
          </w:p>
          <w:p w:rsidR="00057D74" w:rsidRPr="00057D74" w:rsidRDefault="00057D74" w:rsidP="00057D74">
            <w:pPr>
              <w:spacing w:after="0" w:line="24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057D74">
            <w:pPr>
              <w:spacing w:after="0" w:line="24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D74">
              <w:rPr>
                <w:rFonts w:ascii="Arial" w:hAnsi="Arial" w:cs="Arial"/>
                <w:b/>
                <w:sz w:val="24"/>
                <w:szCs w:val="24"/>
              </w:rPr>
              <w:t>FINANCIAL SANCTIONS: UKRAINE (SOVEREIGNTY AND TERRITORIAL INTEGRITY)</w:t>
            </w:r>
          </w:p>
          <w:p w:rsidR="00057D74" w:rsidRPr="00057D74" w:rsidRDefault="00057D74" w:rsidP="00057D74">
            <w:pPr>
              <w:spacing w:after="0" w:line="24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057D74">
            <w:pPr>
              <w:spacing w:after="0" w:line="24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D74">
              <w:rPr>
                <w:rFonts w:ascii="Arial" w:hAnsi="Arial" w:cs="Arial"/>
                <w:b/>
                <w:sz w:val="24"/>
                <w:szCs w:val="24"/>
              </w:rPr>
              <w:t>COUNCIL IMPLEMENTING REGULATION (EU) No 1270/2014</w:t>
            </w:r>
          </w:p>
          <w:p w:rsidR="00057D74" w:rsidRPr="00057D74" w:rsidRDefault="00057D74" w:rsidP="00057D74">
            <w:pPr>
              <w:spacing w:after="0" w:line="24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Pr="00057D74" w:rsidRDefault="006717FF" w:rsidP="00057D74">
            <w:pPr>
              <w:spacing w:after="0" w:line="24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D74">
              <w:rPr>
                <w:rFonts w:ascii="Arial" w:hAnsi="Arial" w:cs="Arial"/>
                <w:b/>
                <w:sz w:val="24"/>
                <w:szCs w:val="24"/>
              </w:rPr>
              <w:t>AMENDING ANNEX I TO COUNCIL REGULATION (EU) No 269/2014</w:t>
            </w:r>
          </w:p>
          <w:p w:rsidR="00057D74" w:rsidRPr="00057D74" w:rsidRDefault="00057D74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Pr="00225ED1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5ED1">
              <w:rPr>
                <w:rFonts w:ascii="Arial" w:hAnsi="Arial" w:cs="Arial"/>
                <w:b/>
                <w:sz w:val="24"/>
                <w:szCs w:val="24"/>
                <w:u w:val="single"/>
              </w:rPr>
              <w:t>ADDITIONS</w:t>
            </w:r>
          </w:p>
          <w:p w:rsidR="00057D74" w:rsidRPr="00225ED1" w:rsidRDefault="00057D74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717FF" w:rsidRPr="00225ED1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5ED1">
              <w:rPr>
                <w:rFonts w:ascii="Arial" w:hAnsi="Arial" w:cs="Arial"/>
                <w:b/>
                <w:sz w:val="24"/>
                <w:szCs w:val="24"/>
                <w:u w:val="single"/>
              </w:rPr>
              <w:t>Individuals</w:t>
            </w:r>
          </w:p>
          <w:p w:rsidR="00057D74" w:rsidRPr="006717FF" w:rsidRDefault="00057D74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225ED1">
              <w:rPr>
                <w:rFonts w:ascii="Arial" w:hAnsi="Arial" w:cs="Arial"/>
                <w:b/>
                <w:sz w:val="24"/>
                <w:szCs w:val="24"/>
              </w:rPr>
              <w:t>AIRAPETYAN, Larisa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a.k.a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: (1) AIRAPETYAN,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Larysa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(2) AYRAPETYAN,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Larysa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Position: Health Minister of the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Luhansk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People's Republic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Group ID: 13172.</w:t>
            </w:r>
          </w:p>
          <w:p w:rsidR="00057D74" w:rsidRDefault="00057D74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225ED1">
              <w:rPr>
                <w:rFonts w:ascii="Arial" w:hAnsi="Arial" w:cs="Arial"/>
                <w:b/>
                <w:sz w:val="24"/>
                <w:szCs w:val="24"/>
              </w:rPr>
              <w:t>AKIMOV, Oleg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a.k.a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: AKIMOV,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Oleh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Position: Deputy of the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Luhansk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Economic Union in the National Council of the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Luhansk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People's Republic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Group ID: 13171.</w:t>
            </w:r>
          </w:p>
          <w:p w:rsidR="00057D74" w:rsidRDefault="00057D74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225ED1">
              <w:rPr>
                <w:rFonts w:ascii="Arial" w:hAnsi="Arial" w:cs="Arial"/>
                <w:b/>
                <w:sz w:val="24"/>
                <w:szCs w:val="24"/>
              </w:rPr>
              <w:t>BUGROV, Oleg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Position: Defence Minister of the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Luhansk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People's Republic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Group ID: 13177.</w:t>
            </w:r>
          </w:p>
          <w:p w:rsidR="00057D74" w:rsidRDefault="00057D74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225ED1">
              <w:rPr>
                <w:rFonts w:ascii="Arial" w:hAnsi="Arial" w:cs="Arial"/>
                <w:b/>
                <w:sz w:val="24"/>
                <w:szCs w:val="24"/>
              </w:rPr>
              <w:t xml:space="preserve">DEYNEGO, </w:t>
            </w:r>
            <w:proofErr w:type="spellStart"/>
            <w:r w:rsidRPr="00225ED1">
              <w:rPr>
                <w:rFonts w:ascii="Arial" w:hAnsi="Arial" w:cs="Arial"/>
                <w:b/>
                <w:sz w:val="24"/>
                <w:szCs w:val="24"/>
              </w:rPr>
              <w:t>Vladyslav</w:t>
            </w:r>
            <w:proofErr w:type="spellEnd"/>
            <w:r w:rsidRPr="00225ED1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225ED1">
              <w:rPr>
                <w:rFonts w:ascii="Arial" w:hAnsi="Arial" w:cs="Arial"/>
                <w:b/>
                <w:sz w:val="24"/>
                <w:szCs w:val="24"/>
              </w:rPr>
              <w:t>Nykolayevych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a.k.a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: DEYNEGO,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Vladislav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Nykolayevich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Position: Deputy Head of the People's Council of the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Luhansk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People's Republic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Group ID: 13182.</w:t>
            </w:r>
          </w:p>
          <w:p w:rsidR="00057D74" w:rsidRDefault="00057D74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Pr="00225ED1">
              <w:rPr>
                <w:rFonts w:ascii="Arial" w:hAnsi="Arial" w:cs="Arial"/>
                <w:b/>
                <w:sz w:val="24"/>
                <w:szCs w:val="24"/>
              </w:rPr>
              <w:t xml:space="preserve">KHALIKOV, </w:t>
            </w:r>
            <w:proofErr w:type="spellStart"/>
            <w:r w:rsidRPr="00225ED1">
              <w:rPr>
                <w:rFonts w:ascii="Arial" w:hAnsi="Arial" w:cs="Arial"/>
                <w:b/>
                <w:sz w:val="24"/>
                <w:szCs w:val="24"/>
              </w:rPr>
              <w:t>Ravil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Position: First Deputy Prime Minister of the Donetsk People's Republic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Other Information: He was previously Prosecutor-General of the Donetsk People's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Republic.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Group ID: 13175.</w:t>
            </w:r>
          </w:p>
          <w:p w:rsidR="00057D74" w:rsidRDefault="00057D74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Pr="00225ED1">
              <w:rPr>
                <w:rFonts w:ascii="Arial" w:hAnsi="Arial" w:cs="Arial"/>
                <w:b/>
                <w:sz w:val="24"/>
                <w:szCs w:val="24"/>
              </w:rPr>
              <w:t xml:space="preserve">KOFMAN, </w:t>
            </w:r>
            <w:proofErr w:type="spellStart"/>
            <w:r w:rsidRPr="00225ED1">
              <w:rPr>
                <w:rFonts w:ascii="Arial" w:hAnsi="Arial" w:cs="Arial"/>
                <w:b/>
                <w:sz w:val="24"/>
                <w:szCs w:val="24"/>
              </w:rPr>
              <w:t>Aleksandr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a.k.a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: KOFMAN,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Oleksandr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Position: First deputy speaker of the Parliament of the Donetsk People's Republic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Group ID: 13174.</w:t>
            </w:r>
          </w:p>
          <w:p w:rsidR="00057D74" w:rsidRDefault="00057D74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7. </w:t>
            </w:r>
            <w:r w:rsidRPr="00225ED1">
              <w:rPr>
                <w:rFonts w:ascii="Arial" w:hAnsi="Arial" w:cs="Arial"/>
                <w:b/>
                <w:sz w:val="24"/>
                <w:szCs w:val="24"/>
              </w:rPr>
              <w:t xml:space="preserve">KOSTENOK, </w:t>
            </w:r>
            <w:proofErr w:type="spellStart"/>
            <w:r w:rsidRPr="00225ED1">
              <w:rPr>
                <w:rFonts w:ascii="Arial" w:hAnsi="Arial" w:cs="Arial"/>
                <w:b/>
                <w:sz w:val="24"/>
                <w:szCs w:val="24"/>
              </w:rPr>
              <w:t>Ihor,Vladymyrovych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a.k.a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: KOSTENOK, Igor,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Vladimirovich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Position: Minister of Education of the Donetsk People's Republic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Group ID: 13180.</w:t>
            </w:r>
          </w:p>
          <w:p w:rsidR="00225ED1" w:rsidRDefault="00225ED1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8. </w:t>
            </w:r>
            <w:r w:rsidRPr="00225ED1">
              <w:rPr>
                <w:rFonts w:ascii="Arial" w:hAnsi="Arial" w:cs="Arial"/>
                <w:b/>
                <w:sz w:val="24"/>
                <w:szCs w:val="24"/>
              </w:rPr>
              <w:t xml:space="preserve">KOZYAKOV, </w:t>
            </w:r>
            <w:proofErr w:type="spellStart"/>
            <w:r w:rsidRPr="00225ED1">
              <w:rPr>
                <w:rFonts w:ascii="Arial" w:hAnsi="Arial" w:cs="Arial"/>
                <w:b/>
                <w:sz w:val="24"/>
                <w:szCs w:val="24"/>
              </w:rPr>
              <w:t>Serhiy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DOB: 29/09/1982.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a.k.a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>: KOZYAKOV, Sergey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Position: Head of the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Luhansk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Central Election Commission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Group ID: 13170.</w:t>
            </w:r>
          </w:p>
          <w:p w:rsidR="00225ED1" w:rsidRDefault="00225ED1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9. </w:t>
            </w:r>
            <w:r w:rsidRPr="00225ED1">
              <w:rPr>
                <w:rFonts w:ascii="Arial" w:hAnsi="Arial" w:cs="Arial"/>
                <w:b/>
                <w:sz w:val="24"/>
                <w:szCs w:val="24"/>
              </w:rPr>
              <w:t xml:space="preserve">LAPTEVA, </w:t>
            </w:r>
            <w:proofErr w:type="spellStart"/>
            <w:r w:rsidRPr="00225ED1">
              <w:rPr>
                <w:rFonts w:ascii="Arial" w:hAnsi="Arial" w:cs="Arial"/>
                <w:b/>
                <w:sz w:val="24"/>
                <w:szCs w:val="24"/>
              </w:rPr>
              <w:t>Lesya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Position: Minister of Education, Science, Culture and Religion of the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Luhansk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People's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Republic</w:t>
            </w:r>
          </w:p>
          <w:p w:rsid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Group ID: 13178.</w:t>
            </w:r>
          </w:p>
          <w:p w:rsidR="00225ED1" w:rsidRPr="006717FF" w:rsidRDefault="00225ED1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10. </w:t>
            </w:r>
            <w:r w:rsidRPr="00225ED1">
              <w:rPr>
                <w:rFonts w:ascii="Arial" w:hAnsi="Arial" w:cs="Arial"/>
                <w:b/>
                <w:sz w:val="24"/>
                <w:szCs w:val="24"/>
              </w:rPr>
              <w:t xml:space="preserve">MIKHAYLOV, </w:t>
            </w:r>
            <w:proofErr w:type="spellStart"/>
            <w:r w:rsidRPr="00225ED1">
              <w:rPr>
                <w:rFonts w:ascii="Arial" w:hAnsi="Arial" w:cs="Arial"/>
                <w:b/>
                <w:sz w:val="24"/>
                <w:szCs w:val="24"/>
              </w:rPr>
              <w:t>Yevgeniy</w:t>
            </w:r>
            <w:proofErr w:type="spellEnd"/>
            <w:r w:rsidRPr="00225ED1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225ED1">
              <w:rPr>
                <w:rFonts w:ascii="Arial" w:hAnsi="Arial" w:cs="Arial"/>
                <w:b/>
                <w:sz w:val="24"/>
                <w:szCs w:val="24"/>
              </w:rPr>
              <w:t>Eduardovich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DOB: 17/03/1963.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POB: Arkhangelsk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a.k.a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: MYCHAYLOV,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Yevhen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Eduardovych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Position: Head of the administration for governmental affairs of the Donetsk People's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Republic</w:t>
            </w:r>
          </w:p>
          <w:p w:rsid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Group ID: 13179.</w:t>
            </w:r>
          </w:p>
          <w:p w:rsidR="00225ED1" w:rsidRPr="006717FF" w:rsidRDefault="00225ED1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11. </w:t>
            </w:r>
            <w:r w:rsidRPr="00225ED1">
              <w:rPr>
                <w:rFonts w:ascii="Arial" w:hAnsi="Arial" w:cs="Arial"/>
                <w:b/>
                <w:sz w:val="24"/>
                <w:szCs w:val="24"/>
              </w:rPr>
              <w:t xml:space="preserve">ORLOV, </w:t>
            </w:r>
            <w:proofErr w:type="spellStart"/>
            <w:r w:rsidRPr="00225ED1">
              <w:rPr>
                <w:rFonts w:ascii="Arial" w:hAnsi="Arial" w:cs="Arial"/>
                <w:b/>
                <w:sz w:val="24"/>
                <w:szCs w:val="24"/>
              </w:rPr>
              <w:t>Yevgeniy</w:t>
            </w:r>
            <w:proofErr w:type="spellEnd"/>
            <w:r w:rsidRPr="00225ED1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225ED1">
              <w:rPr>
                <w:rFonts w:ascii="Arial" w:hAnsi="Arial" w:cs="Arial"/>
                <w:b/>
                <w:sz w:val="24"/>
                <w:szCs w:val="24"/>
              </w:rPr>
              <w:t>Vyacheslavovich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a.k.a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: ORLOV,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Yevhen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Vyacheslavovych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Position: Member of the National Council of the Donetsk's People's Republic</w:t>
            </w:r>
          </w:p>
          <w:p w:rsid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Group ID: 13181.</w:t>
            </w:r>
          </w:p>
          <w:p w:rsidR="00225ED1" w:rsidRPr="006717FF" w:rsidRDefault="00225ED1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12. </w:t>
            </w:r>
            <w:r w:rsidRPr="00225ED1">
              <w:rPr>
                <w:rFonts w:ascii="Arial" w:hAnsi="Arial" w:cs="Arial"/>
                <w:b/>
                <w:sz w:val="24"/>
                <w:szCs w:val="24"/>
              </w:rPr>
              <w:t>SEMYONOV, Dmitry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Position: Deputy Prime Minster for Finances of the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Luhansk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People's Republic</w:t>
            </w:r>
          </w:p>
          <w:p w:rsid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Group ID: 13176.</w:t>
            </w:r>
          </w:p>
          <w:p w:rsidR="00225ED1" w:rsidRPr="006717FF" w:rsidRDefault="00225ED1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13. </w:t>
            </w:r>
            <w:r w:rsidRPr="00225ED1">
              <w:rPr>
                <w:rFonts w:ascii="Arial" w:hAnsi="Arial" w:cs="Arial"/>
                <w:b/>
                <w:sz w:val="24"/>
                <w:szCs w:val="24"/>
              </w:rPr>
              <w:t xml:space="preserve">SIVOKONENKO, </w:t>
            </w:r>
            <w:proofErr w:type="spellStart"/>
            <w:r w:rsidRPr="00225ED1">
              <w:rPr>
                <w:rFonts w:ascii="Arial" w:hAnsi="Arial" w:cs="Arial"/>
                <w:b/>
                <w:sz w:val="24"/>
                <w:szCs w:val="24"/>
              </w:rPr>
              <w:t>Yuriy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36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a.k.a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: (1) SIVOKONENKO,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Yury</w:t>
            </w:r>
            <w:proofErr w:type="spellEnd"/>
          </w:p>
          <w:p w:rsidR="006717FF" w:rsidRPr="006717FF" w:rsidRDefault="00225ED1" w:rsidP="00225ED1">
            <w:pPr>
              <w:spacing w:after="0" w:line="240" w:lineRule="auto"/>
              <w:ind w:left="36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6717FF" w:rsidRPr="006717FF">
              <w:rPr>
                <w:rFonts w:ascii="Arial" w:hAnsi="Arial" w:cs="Arial"/>
                <w:sz w:val="24"/>
                <w:szCs w:val="24"/>
              </w:rPr>
              <w:t xml:space="preserve">(2) SYVOKONENKO, </w:t>
            </w:r>
            <w:proofErr w:type="spellStart"/>
            <w:r w:rsidR="006717FF" w:rsidRPr="006717FF">
              <w:rPr>
                <w:rFonts w:ascii="Arial" w:hAnsi="Arial" w:cs="Arial"/>
                <w:sz w:val="24"/>
                <w:szCs w:val="24"/>
              </w:rPr>
              <w:t>Yury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36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Position: Member of the Parliament of the Donetsk People's Republic</w:t>
            </w:r>
          </w:p>
          <w:p w:rsidR="006717FF" w:rsidRPr="006717FF" w:rsidRDefault="006717FF" w:rsidP="00225ED1">
            <w:pPr>
              <w:spacing w:after="0" w:line="240" w:lineRule="auto"/>
              <w:ind w:left="36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Other Information: Also works in the Union of veterans of the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Donbass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Berkut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717FF" w:rsidRPr="006717FF" w:rsidRDefault="006717FF" w:rsidP="00225ED1">
            <w:pPr>
              <w:spacing w:after="0" w:line="240" w:lineRule="auto"/>
              <w:ind w:left="36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Group ID: 13173.</w:t>
            </w:r>
          </w:p>
          <w:p w:rsidR="00225ED1" w:rsidRDefault="00225ED1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225ED1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5ED1">
              <w:rPr>
                <w:rFonts w:ascii="Arial" w:hAnsi="Arial" w:cs="Arial"/>
                <w:b/>
                <w:sz w:val="24"/>
                <w:szCs w:val="24"/>
                <w:u w:val="single"/>
              </w:rPr>
              <w:t>Entities</w:t>
            </w:r>
          </w:p>
          <w:p w:rsidR="00225ED1" w:rsidRPr="006717FF" w:rsidRDefault="00225ED1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225ED1">
              <w:rPr>
                <w:rFonts w:ascii="Arial" w:hAnsi="Arial" w:cs="Arial"/>
                <w:b/>
                <w:sz w:val="24"/>
                <w:szCs w:val="24"/>
              </w:rPr>
              <w:t>DONETSK REPUBLIC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Other Information: A public organisation that presented candidates in the elections of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717FF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Pr="006717FF">
              <w:rPr>
                <w:rFonts w:ascii="Arial" w:hAnsi="Arial" w:cs="Arial"/>
                <w:sz w:val="24"/>
                <w:szCs w:val="24"/>
              </w:rPr>
              <w:t xml:space="preserve"> Donetsk People's Republic on 2 November 2014. Headed by Alexander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ZAKHARCHENKO and founded by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Andriy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PURGIN.</w:t>
            </w:r>
          </w:p>
          <w:p w:rsid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Group ID: 13183.</w:t>
            </w:r>
          </w:p>
          <w:p w:rsidR="00225ED1" w:rsidRPr="006717FF" w:rsidRDefault="00225ED1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225ED1">
              <w:rPr>
                <w:rFonts w:ascii="Arial" w:hAnsi="Arial" w:cs="Arial"/>
                <w:b/>
                <w:sz w:val="24"/>
                <w:szCs w:val="24"/>
              </w:rPr>
              <w:t>FREE DONBASS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a.k.a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>: (1) Free Donbas</w:t>
            </w:r>
          </w:p>
          <w:p w:rsidR="006717FF" w:rsidRPr="006717FF" w:rsidRDefault="00225ED1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6717FF" w:rsidRPr="006717FF">
              <w:rPr>
                <w:rFonts w:ascii="Arial" w:hAnsi="Arial" w:cs="Arial"/>
                <w:sz w:val="24"/>
                <w:szCs w:val="24"/>
              </w:rPr>
              <w:t xml:space="preserve">(2) </w:t>
            </w:r>
            <w:proofErr w:type="spellStart"/>
            <w:r w:rsidR="006717FF" w:rsidRPr="006717FF">
              <w:rPr>
                <w:rFonts w:ascii="Arial" w:hAnsi="Arial" w:cs="Arial"/>
                <w:sz w:val="24"/>
                <w:szCs w:val="24"/>
              </w:rPr>
              <w:t>Svobodny</w:t>
            </w:r>
            <w:proofErr w:type="spellEnd"/>
            <w:r w:rsidR="006717FF" w:rsidRP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17FF" w:rsidRPr="006717FF">
              <w:rPr>
                <w:rFonts w:ascii="Arial" w:hAnsi="Arial" w:cs="Arial"/>
                <w:sz w:val="24"/>
                <w:szCs w:val="24"/>
              </w:rPr>
              <w:t>Donbass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Other Information: A public organisation that presented candidates in the elections of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717FF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Pr="006717FF">
              <w:rPr>
                <w:rFonts w:ascii="Arial" w:hAnsi="Arial" w:cs="Arial"/>
                <w:sz w:val="24"/>
                <w:szCs w:val="24"/>
              </w:rPr>
              <w:t xml:space="preserve"> Donetsk People's Republic on 2 November 2014.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Group ID: 13185.</w:t>
            </w:r>
          </w:p>
          <w:p w:rsidR="00225ED1" w:rsidRDefault="00225ED1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225ED1">
              <w:rPr>
                <w:rFonts w:ascii="Arial" w:hAnsi="Arial" w:cs="Arial"/>
                <w:b/>
                <w:sz w:val="24"/>
                <w:szCs w:val="24"/>
              </w:rPr>
              <w:t>LUHANSK ECONOMIC UNION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a.k.a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Luganskiy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Ekonomicheskiy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Soyuz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Other Information: A social organisation that presented candidates in the elections of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717FF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P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Luhansk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People's Republic on 2 November 2014. Nominated a candidate, Oleg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AKIMOV, to be ‘Head’ of the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Luhansk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People's Republic.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Group ID: 13187.</w:t>
            </w:r>
          </w:p>
          <w:p w:rsidR="00225ED1" w:rsidRDefault="00225ED1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225ED1">
              <w:rPr>
                <w:rFonts w:ascii="Arial" w:hAnsi="Arial" w:cs="Arial"/>
                <w:b/>
                <w:sz w:val="24"/>
                <w:szCs w:val="24"/>
              </w:rPr>
              <w:t>PEACE TO LUHANSK REGION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a.k.a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: Mir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Luganschine</w:t>
            </w:r>
            <w:proofErr w:type="spellEnd"/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Other Information: A public organisation that presented candidates in the elections of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717FF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P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Luhansk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People's Republic on 2 November 2014. Headed by Igor PLOTNITSKY.</w:t>
            </w:r>
          </w:p>
          <w:p w:rsidR="00225ED1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Group ID: 13184</w:t>
            </w:r>
          </w:p>
          <w:p w:rsidR="006717FF" w:rsidRP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7FF" w:rsidRPr="006717FF" w:rsidRDefault="006717FF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Pr="00225ED1">
              <w:rPr>
                <w:rFonts w:ascii="Arial" w:hAnsi="Arial" w:cs="Arial"/>
                <w:b/>
                <w:sz w:val="24"/>
                <w:szCs w:val="24"/>
              </w:rPr>
              <w:t>PEOPLE'S UNION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a.k.a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Narodny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Soyuz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Other Information: A public organisation that presented candidates in the elections of</w:t>
            </w:r>
          </w:p>
          <w:p w:rsidR="006717FF" w:rsidRP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717FF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Pr="006717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17FF">
              <w:rPr>
                <w:rFonts w:ascii="Arial" w:hAnsi="Arial" w:cs="Arial"/>
                <w:sz w:val="24"/>
                <w:szCs w:val="24"/>
              </w:rPr>
              <w:t>Luhansk</w:t>
            </w:r>
            <w:proofErr w:type="spellEnd"/>
            <w:r w:rsidRPr="006717FF">
              <w:rPr>
                <w:rFonts w:ascii="Arial" w:hAnsi="Arial" w:cs="Arial"/>
                <w:sz w:val="24"/>
                <w:szCs w:val="24"/>
              </w:rPr>
              <w:t xml:space="preserve"> People's Republic on 2 November 2014.</w:t>
            </w:r>
          </w:p>
          <w:p w:rsidR="006717FF" w:rsidRDefault="006717FF" w:rsidP="00225ED1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7FF">
              <w:rPr>
                <w:rFonts w:ascii="Arial" w:hAnsi="Arial" w:cs="Arial"/>
                <w:sz w:val="24"/>
                <w:szCs w:val="24"/>
              </w:rPr>
              <w:t>Group ID: 13186.</w:t>
            </w:r>
          </w:p>
          <w:p w:rsidR="0029147C" w:rsidRDefault="0029147C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147C" w:rsidRDefault="0029147C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147C" w:rsidRDefault="0029147C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147C" w:rsidRDefault="0029147C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7D74" w:rsidRPr="00E41B37" w:rsidRDefault="00057D74" w:rsidP="00057D7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1B37">
              <w:rPr>
                <w:rFonts w:ascii="Arial" w:hAnsi="Arial" w:cs="Arial"/>
                <w:b/>
                <w:sz w:val="24"/>
                <w:szCs w:val="24"/>
              </w:rPr>
              <w:t>Financial Services Commission</w:t>
            </w:r>
          </w:p>
          <w:p w:rsidR="00057D74" w:rsidRPr="00E41B37" w:rsidRDefault="00057D74" w:rsidP="00057D7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03/12</w:t>
            </w:r>
            <w:r w:rsidRPr="00E41B37">
              <w:rPr>
                <w:rFonts w:ascii="Arial" w:hAnsi="Arial" w:cs="Arial"/>
                <w:b/>
                <w:sz w:val="24"/>
                <w:szCs w:val="24"/>
              </w:rPr>
              <w:t>/2014</w:t>
            </w:r>
          </w:p>
          <w:p w:rsidR="00250A57" w:rsidRPr="0012275B" w:rsidRDefault="00250A57" w:rsidP="00723706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07765" w:rsidRDefault="00E07765" w:rsidP="007C3F0D">
      <w:pPr>
        <w:spacing w:after="0" w:line="240" w:lineRule="auto"/>
        <w:ind w:right="-90"/>
        <w:jc w:val="both"/>
        <w:rPr>
          <w:rFonts w:ascii="Arial" w:hAnsi="Arial" w:cs="Arial"/>
        </w:rPr>
      </w:pPr>
    </w:p>
    <w:sectPr w:rsidR="00E07765" w:rsidSect="007C3F0D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nst777 BT">
    <w:altName w:val="Humnst77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k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9A3"/>
    <w:multiLevelType w:val="hybridMultilevel"/>
    <w:tmpl w:val="CE1A71E6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27F56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F3744"/>
    <w:multiLevelType w:val="hybridMultilevel"/>
    <w:tmpl w:val="69E4BC82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AEBA0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D66D1"/>
    <w:multiLevelType w:val="hybridMultilevel"/>
    <w:tmpl w:val="EFAEB0D4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27F56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B59B5"/>
    <w:multiLevelType w:val="hybridMultilevel"/>
    <w:tmpl w:val="643A64E2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>
      <w:start w:val="1"/>
      <w:numFmt w:val="lowerLetter"/>
      <w:lvlText w:val="%2."/>
      <w:lvlJc w:val="left"/>
      <w:pPr>
        <w:ind w:left="1440" w:hanging="360"/>
      </w:pPr>
    </w:lvl>
    <w:lvl w:ilvl="2" w:tplc="2409001B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01AAD"/>
    <w:multiLevelType w:val="hybridMultilevel"/>
    <w:tmpl w:val="A74ED504"/>
    <w:lvl w:ilvl="0" w:tplc="2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2520" w:hanging="360"/>
      </w:pPr>
    </w:lvl>
    <w:lvl w:ilvl="2" w:tplc="2409001B" w:tentative="1">
      <w:start w:val="1"/>
      <w:numFmt w:val="lowerRoman"/>
      <w:lvlText w:val="%3."/>
      <w:lvlJc w:val="right"/>
      <w:pPr>
        <w:ind w:left="3240" w:hanging="180"/>
      </w:pPr>
    </w:lvl>
    <w:lvl w:ilvl="3" w:tplc="2409000F" w:tentative="1">
      <w:start w:val="1"/>
      <w:numFmt w:val="decimal"/>
      <w:lvlText w:val="%4."/>
      <w:lvlJc w:val="left"/>
      <w:pPr>
        <w:ind w:left="3960" w:hanging="360"/>
      </w:pPr>
    </w:lvl>
    <w:lvl w:ilvl="4" w:tplc="24090019" w:tentative="1">
      <w:start w:val="1"/>
      <w:numFmt w:val="lowerLetter"/>
      <w:lvlText w:val="%5."/>
      <w:lvlJc w:val="left"/>
      <w:pPr>
        <w:ind w:left="4680" w:hanging="360"/>
      </w:pPr>
    </w:lvl>
    <w:lvl w:ilvl="5" w:tplc="2409001B" w:tentative="1">
      <w:start w:val="1"/>
      <w:numFmt w:val="lowerRoman"/>
      <w:lvlText w:val="%6."/>
      <w:lvlJc w:val="right"/>
      <w:pPr>
        <w:ind w:left="5400" w:hanging="180"/>
      </w:pPr>
    </w:lvl>
    <w:lvl w:ilvl="6" w:tplc="2409000F" w:tentative="1">
      <w:start w:val="1"/>
      <w:numFmt w:val="decimal"/>
      <w:lvlText w:val="%7."/>
      <w:lvlJc w:val="left"/>
      <w:pPr>
        <w:ind w:left="6120" w:hanging="360"/>
      </w:pPr>
    </w:lvl>
    <w:lvl w:ilvl="7" w:tplc="24090019" w:tentative="1">
      <w:start w:val="1"/>
      <w:numFmt w:val="lowerLetter"/>
      <w:lvlText w:val="%8."/>
      <w:lvlJc w:val="left"/>
      <w:pPr>
        <w:ind w:left="6840" w:hanging="360"/>
      </w:pPr>
    </w:lvl>
    <w:lvl w:ilvl="8" w:tplc="2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A633ACE"/>
    <w:multiLevelType w:val="hybridMultilevel"/>
    <w:tmpl w:val="3C6EADDC"/>
    <w:lvl w:ilvl="0" w:tplc="24090013">
      <w:start w:val="1"/>
      <w:numFmt w:val="upperRoman"/>
      <w:lvlText w:val="%1."/>
      <w:lvlJc w:val="right"/>
      <w:pPr>
        <w:ind w:left="720" w:hanging="360"/>
      </w:pPr>
    </w:lvl>
    <w:lvl w:ilvl="1" w:tplc="24090019">
      <w:start w:val="1"/>
      <w:numFmt w:val="lowerLetter"/>
      <w:lvlText w:val="%2."/>
      <w:lvlJc w:val="left"/>
      <w:pPr>
        <w:ind w:left="1440" w:hanging="360"/>
      </w:pPr>
    </w:lvl>
    <w:lvl w:ilvl="2" w:tplc="2409001B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A735A"/>
    <w:multiLevelType w:val="hybridMultilevel"/>
    <w:tmpl w:val="208A9412"/>
    <w:lvl w:ilvl="0" w:tplc="24090013">
      <w:start w:val="1"/>
      <w:numFmt w:val="upperRoman"/>
      <w:lvlText w:val="%1."/>
      <w:lvlJc w:val="right"/>
      <w:pPr>
        <w:ind w:left="720" w:hanging="18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06CEE"/>
    <w:multiLevelType w:val="hybridMultilevel"/>
    <w:tmpl w:val="988E1358"/>
    <w:lvl w:ilvl="0" w:tplc="24090013">
      <w:start w:val="1"/>
      <w:numFmt w:val="upperRoman"/>
      <w:lvlText w:val="%1."/>
      <w:lvlJc w:val="right"/>
      <w:pPr>
        <w:ind w:left="720" w:hanging="360"/>
      </w:pPr>
    </w:lvl>
    <w:lvl w:ilvl="1" w:tplc="ED4E66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46A8EA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51A48"/>
    <w:multiLevelType w:val="hybridMultilevel"/>
    <w:tmpl w:val="B9DE2698"/>
    <w:lvl w:ilvl="0" w:tplc="A8CC4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722FA"/>
    <w:multiLevelType w:val="hybridMultilevel"/>
    <w:tmpl w:val="51DA9DD0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B0A3F"/>
    <w:multiLevelType w:val="hybridMultilevel"/>
    <w:tmpl w:val="563829C2"/>
    <w:lvl w:ilvl="0" w:tplc="24090013">
      <w:start w:val="1"/>
      <w:numFmt w:val="upperRoman"/>
      <w:lvlText w:val="%1."/>
      <w:lvlJc w:val="right"/>
      <w:pPr>
        <w:ind w:left="720" w:hanging="360"/>
      </w:pPr>
    </w:lvl>
    <w:lvl w:ilvl="1" w:tplc="435CA0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F2D4E"/>
    <w:multiLevelType w:val="hybridMultilevel"/>
    <w:tmpl w:val="9E9E86A8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27F56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71B9"/>
    <w:rsid w:val="0000518F"/>
    <w:rsid w:val="00011693"/>
    <w:rsid w:val="00035665"/>
    <w:rsid w:val="00040DB5"/>
    <w:rsid w:val="00050014"/>
    <w:rsid w:val="00057D74"/>
    <w:rsid w:val="00071616"/>
    <w:rsid w:val="00076AC4"/>
    <w:rsid w:val="000F6055"/>
    <w:rsid w:val="000F7E28"/>
    <w:rsid w:val="00102FED"/>
    <w:rsid w:val="00115045"/>
    <w:rsid w:val="0012275B"/>
    <w:rsid w:val="0013754B"/>
    <w:rsid w:val="00193CCC"/>
    <w:rsid w:val="001975A7"/>
    <w:rsid w:val="001D55F9"/>
    <w:rsid w:val="001D72F3"/>
    <w:rsid w:val="001E1DA4"/>
    <w:rsid w:val="001E4907"/>
    <w:rsid w:val="002104A3"/>
    <w:rsid w:val="00222F81"/>
    <w:rsid w:val="00225ED1"/>
    <w:rsid w:val="00250218"/>
    <w:rsid w:val="0025054F"/>
    <w:rsid w:val="00250A57"/>
    <w:rsid w:val="00260302"/>
    <w:rsid w:val="00260890"/>
    <w:rsid w:val="002779BB"/>
    <w:rsid w:val="0029147C"/>
    <w:rsid w:val="002A40EF"/>
    <w:rsid w:val="002C128A"/>
    <w:rsid w:val="002C2F1C"/>
    <w:rsid w:val="002D1D5F"/>
    <w:rsid w:val="002D6787"/>
    <w:rsid w:val="002D750C"/>
    <w:rsid w:val="002F07E9"/>
    <w:rsid w:val="002F7439"/>
    <w:rsid w:val="003010BD"/>
    <w:rsid w:val="00302D41"/>
    <w:rsid w:val="00305121"/>
    <w:rsid w:val="00307C2A"/>
    <w:rsid w:val="00344288"/>
    <w:rsid w:val="00374424"/>
    <w:rsid w:val="00376FE1"/>
    <w:rsid w:val="00381D34"/>
    <w:rsid w:val="00383BFA"/>
    <w:rsid w:val="003944DD"/>
    <w:rsid w:val="003B5286"/>
    <w:rsid w:val="003D2BBA"/>
    <w:rsid w:val="003D7B68"/>
    <w:rsid w:val="003F3D5E"/>
    <w:rsid w:val="003F5F98"/>
    <w:rsid w:val="00417A71"/>
    <w:rsid w:val="00424A69"/>
    <w:rsid w:val="0044173C"/>
    <w:rsid w:val="00442436"/>
    <w:rsid w:val="004440B0"/>
    <w:rsid w:val="00445816"/>
    <w:rsid w:val="00451F88"/>
    <w:rsid w:val="0046057D"/>
    <w:rsid w:val="0046737B"/>
    <w:rsid w:val="00473648"/>
    <w:rsid w:val="0048062F"/>
    <w:rsid w:val="00480DB7"/>
    <w:rsid w:val="004862E3"/>
    <w:rsid w:val="004A47A3"/>
    <w:rsid w:val="004C1053"/>
    <w:rsid w:val="004E4E08"/>
    <w:rsid w:val="004E6D8E"/>
    <w:rsid w:val="005022D1"/>
    <w:rsid w:val="00516473"/>
    <w:rsid w:val="00550C9D"/>
    <w:rsid w:val="00551EFB"/>
    <w:rsid w:val="00554081"/>
    <w:rsid w:val="00554F1D"/>
    <w:rsid w:val="005675B7"/>
    <w:rsid w:val="005705A9"/>
    <w:rsid w:val="005B40D1"/>
    <w:rsid w:val="005D32C0"/>
    <w:rsid w:val="005E3464"/>
    <w:rsid w:val="0060448B"/>
    <w:rsid w:val="00610EEC"/>
    <w:rsid w:val="00622A8A"/>
    <w:rsid w:val="00627ADE"/>
    <w:rsid w:val="00655054"/>
    <w:rsid w:val="00660FA5"/>
    <w:rsid w:val="00667665"/>
    <w:rsid w:val="006717FF"/>
    <w:rsid w:val="0069209E"/>
    <w:rsid w:val="00697397"/>
    <w:rsid w:val="006B488B"/>
    <w:rsid w:val="006C74AF"/>
    <w:rsid w:val="006E2800"/>
    <w:rsid w:val="00701AB9"/>
    <w:rsid w:val="007055C9"/>
    <w:rsid w:val="00723706"/>
    <w:rsid w:val="007371B9"/>
    <w:rsid w:val="00752C6A"/>
    <w:rsid w:val="00766CB2"/>
    <w:rsid w:val="00794DEC"/>
    <w:rsid w:val="00796EA8"/>
    <w:rsid w:val="007C3F0D"/>
    <w:rsid w:val="007D0208"/>
    <w:rsid w:val="007D37FB"/>
    <w:rsid w:val="007E76C8"/>
    <w:rsid w:val="007F1CCA"/>
    <w:rsid w:val="007F723A"/>
    <w:rsid w:val="0080586A"/>
    <w:rsid w:val="00810736"/>
    <w:rsid w:val="0081666D"/>
    <w:rsid w:val="0082712A"/>
    <w:rsid w:val="00836CCA"/>
    <w:rsid w:val="008534E8"/>
    <w:rsid w:val="008615CB"/>
    <w:rsid w:val="00866044"/>
    <w:rsid w:val="008915BD"/>
    <w:rsid w:val="008923E8"/>
    <w:rsid w:val="008D786D"/>
    <w:rsid w:val="00900D71"/>
    <w:rsid w:val="00907566"/>
    <w:rsid w:val="009178E6"/>
    <w:rsid w:val="00926CF5"/>
    <w:rsid w:val="00957F65"/>
    <w:rsid w:val="009675F1"/>
    <w:rsid w:val="00970DC3"/>
    <w:rsid w:val="009B4140"/>
    <w:rsid w:val="009D240E"/>
    <w:rsid w:val="009D2788"/>
    <w:rsid w:val="009F0B25"/>
    <w:rsid w:val="009F394F"/>
    <w:rsid w:val="00A02FA2"/>
    <w:rsid w:val="00A1165C"/>
    <w:rsid w:val="00A15ED0"/>
    <w:rsid w:val="00A169A1"/>
    <w:rsid w:val="00A35CEE"/>
    <w:rsid w:val="00A37F7D"/>
    <w:rsid w:val="00A4378C"/>
    <w:rsid w:val="00A47A7C"/>
    <w:rsid w:val="00A605F3"/>
    <w:rsid w:val="00A6390C"/>
    <w:rsid w:val="00A7085C"/>
    <w:rsid w:val="00A73620"/>
    <w:rsid w:val="00A74EF3"/>
    <w:rsid w:val="00A90BE3"/>
    <w:rsid w:val="00A95BEB"/>
    <w:rsid w:val="00AB0C45"/>
    <w:rsid w:val="00AD228D"/>
    <w:rsid w:val="00AE7010"/>
    <w:rsid w:val="00AF3241"/>
    <w:rsid w:val="00AF584C"/>
    <w:rsid w:val="00AF66EF"/>
    <w:rsid w:val="00B00A63"/>
    <w:rsid w:val="00B02E1C"/>
    <w:rsid w:val="00B519FE"/>
    <w:rsid w:val="00B77456"/>
    <w:rsid w:val="00B91EC1"/>
    <w:rsid w:val="00BB55CD"/>
    <w:rsid w:val="00BC3CD3"/>
    <w:rsid w:val="00BD1951"/>
    <w:rsid w:val="00BD20AC"/>
    <w:rsid w:val="00C00A8D"/>
    <w:rsid w:val="00C058D3"/>
    <w:rsid w:val="00C23E37"/>
    <w:rsid w:val="00C311E3"/>
    <w:rsid w:val="00C54BDF"/>
    <w:rsid w:val="00C54D52"/>
    <w:rsid w:val="00C56BA5"/>
    <w:rsid w:val="00C56FF9"/>
    <w:rsid w:val="00C61E50"/>
    <w:rsid w:val="00C7246C"/>
    <w:rsid w:val="00C90C6F"/>
    <w:rsid w:val="00CA2A91"/>
    <w:rsid w:val="00CA3D1B"/>
    <w:rsid w:val="00CB4F89"/>
    <w:rsid w:val="00CB5DA3"/>
    <w:rsid w:val="00CE19CB"/>
    <w:rsid w:val="00CF4388"/>
    <w:rsid w:val="00CF4646"/>
    <w:rsid w:val="00D026B6"/>
    <w:rsid w:val="00D16A5F"/>
    <w:rsid w:val="00D254C6"/>
    <w:rsid w:val="00D30AC0"/>
    <w:rsid w:val="00D32089"/>
    <w:rsid w:val="00D60562"/>
    <w:rsid w:val="00D63059"/>
    <w:rsid w:val="00D700FC"/>
    <w:rsid w:val="00D70C34"/>
    <w:rsid w:val="00D74901"/>
    <w:rsid w:val="00D808DE"/>
    <w:rsid w:val="00D80922"/>
    <w:rsid w:val="00D84710"/>
    <w:rsid w:val="00DB11A7"/>
    <w:rsid w:val="00DD7CD5"/>
    <w:rsid w:val="00DF2EDF"/>
    <w:rsid w:val="00E07765"/>
    <w:rsid w:val="00E138C8"/>
    <w:rsid w:val="00E15DC9"/>
    <w:rsid w:val="00E21282"/>
    <w:rsid w:val="00E216D8"/>
    <w:rsid w:val="00E36330"/>
    <w:rsid w:val="00E41B37"/>
    <w:rsid w:val="00E432E6"/>
    <w:rsid w:val="00E823B6"/>
    <w:rsid w:val="00E8393C"/>
    <w:rsid w:val="00E9601A"/>
    <w:rsid w:val="00EA0923"/>
    <w:rsid w:val="00ED7FAE"/>
    <w:rsid w:val="00EE7366"/>
    <w:rsid w:val="00EE7B04"/>
    <w:rsid w:val="00EF0E14"/>
    <w:rsid w:val="00EF2944"/>
    <w:rsid w:val="00EF36C6"/>
    <w:rsid w:val="00EF6299"/>
    <w:rsid w:val="00F26443"/>
    <w:rsid w:val="00F36709"/>
    <w:rsid w:val="00F40F31"/>
    <w:rsid w:val="00F50214"/>
    <w:rsid w:val="00F50B27"/>
    <w:rsid w:val="00F642A9"/>
    <w:rsid w:val="00F66849"/>
    <w:rsid w:val="00F77B17"/>
    <w:rsid w:val="00F80CAD"/>
    <w:rsid w:val="00F87328"/>
    <w:rsid w:val="00F9645F"/>
    <w:rsid w:val="00FD3707"/>
    <w:rsid w:val="00FD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D"/>
    <w:rPr>
      <w:lang w:val="en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71B9"/>
    <w:pPr>
      <w:autoSpaceDE w:val="0"/>
      <w:autoSpaceDN w:val="0"/>
      <w:adjustRightInd w:val="0"/>
      <w:spacing w:after="0" w:line="240" w:lineRule="auto"/>
    </w:pPr>
    <w:rPr>
      <w:rFonts w:ascii="Humnst777 BT" w:hAnsi="Humnst777 BT" w:cs="Humnst777 B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71B9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D75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0B2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7C"/>
    <w:rPr>
      <w:rFonts w:ascii="Tahoma" w:hAnsi="Tahoma" w:cs="Tahoma"/>
      <w:sz w:val="16"/>
      <w:szCs w:val="16"/>
      <w:lang w:val="en-0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N/TXT/PDF/?uri=OJ:L:2014:344:FULL&amp;from=EN" TargetMode="External"/><Relationship Id="rId13" Type="http://schemas.openxmlformats.org/officeDocument/2006/relationships/hyperlink" Target="https://www.gov.uk/government/publications/financial-sanctions-ukraine-sovereigntyand-territorial-integrity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hyperlink" Target="http://eur-lex.europa.eu/legal-content/EN/TXT/PDF/?uri=OJ:L:2014:344:FULL&amp;from=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www.gov.uk/government/publications/financial-sanctions-faq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financial-sanctions-faqs" TargetMode="External"/><Relationship Id="rId10" Type="http://schemas.openxmlformats.org/officeDocument/2006/relationships/hyperlink" Target="http://www.un.org/sc/committe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collections/financial-sanctions-regimespecific-consolidated-lists-and-releases" TargetMode="External"/><Relationship Id="rId14" Type="http://schemas.openxmlformats.org/officeDocument/2006/relationships/hyperlink" Target="https://www.gov.uk/sanctions-embargoes-and-restri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54121-2E1E-41E0-9D67-D1003F85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Dunila Cuffy</dc:creator>
  <cp:lastModifiedBy>white-j</cp:lastModifiedBy>
  <cp:revision>4</cp:revision>
  <cp:lastPrinted>2014-12-08T13:22:00Z</cp:lastPrinted>
  <dcterms:created xsi:type="dcterms:W3CDTF">2014-12-08T13:27:00Z</dcterms:created>
  <dcterms:modified xsi:type="dcterms:W3CDTF">2014-12-08T13:53:00Z</dcterms:modified>
</cp:coreProperties>
</file>