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576"/>
      </w:tblGrid>
      <w:tr w:rsidR="001D55F9" w:rsidRPr="007371B9" w:rsidTr="00381D34">
        <w:trPr>
          <w:trHeight w:val="1890"/>
        </w:trPr>
        <w:tc>
          <w:tcPr>
            <w:tcW w:w="9576" w:type="dxa"/>
          </w:tcPr>
          <w:tbl>
            <w:tblPr>
              <w:tblW w:w="0" w:type="auto"/>
              <w:tblBorders>
                <w:top w:val="nil"/>
                <w:left w:val="nil"/>
                <w:bottom w:val="nil"/>
                <w:right w:val="nil"/>
              </w:tblBorders>
              <w:tblLayout w:type="fixed"/>
              <w:tblLook w:val="0000"/>
            </w:tblPr>
            <w:tblGrid>
              <w:gridCol w:w="9378"/>
            </w:tblGrid>
            <w:tr w:rsidR="00102FED" w:rsidRPr="007371B9" w:rsidTr="00381D34">
              <w:trPr>
                <w:trHeight w:val="1890"/>
              </w:trPr>
              <w:tc>
                <w:tcPr>
                  <w:tcW w:w="9378" w:type="dxa"/>
                </w:tcPr>
                <w:p w:rsidR="00102FED" w:rsidRPr="002F7439" w:rsidRDefault="00102FED" w:rsidP="00381D34">
                  <w:pPr>
                    <w:pStyle w:val="Default"/>
                    <w:ind w:left="-90" w:right="-90"/>
                    <w:jc w:val="both"/>
                    <w:rPr>
                      <w:rFonts w:ascii="Arial" w:hAnsi="Arial" w:cs="Arial"/>
                      <w:b/>
                      <w:sz w:val="22"/>
                      <w:szCs w:val="22"/>
                    </w:rPr>
                  </w:pPr>
                </w:p>
                <w:p w:rsidR="00102FED" w:rsidRDefault="00102FED" w:rsidP="00381D34">
                  <w:pPr>
                    <w:pStyle w:val="Default"/>
                    <w:ind w:left="-90" w:right="-90"/>
                    <w:jc w:val="both"/>
                    <w:rPr>
                      <w:rFonts w:ascii="Arial" w:hAnsi="Arial" w:cs="Arial"/>
                      <w:b/>
                      <w:sz w:val="22"/>
                      <w:szCs w:val="22"/>
                    </w:rPr>
                  </w:pPr>
                </w:p>
                <w:p w:rsidR="00381D34" w:rsidRDefault="00D30AC0" w:rsidP="00381D34">
                  <w:pPr>
                    <w:pStyle w:val="Default"/>
                    <w:ind w:left="-108" w:right="-90"/>
                    <w:jc w:val="both"/>
                    <w:rPr>
                      <w:rFonts w:ascii="Arial" w:hAnsi="Arial" w:cs="Arial"/>
                      <w:sz w:val="22"/>
                      <w:szCs w:val="22"/>
                    </w:rPr>
                  </w:pPr>
                  <w:r>
                    <w:rPr>
                      <w:rFonts w:ascii="Arial" w:hAnsi="Arial" w:cs="Arial"/>
                      <w:sz w:val="22"/>
                      <w:szCs w:val="22"/>
                    </w:rPr>
                    <w:t>31</w:t>
                  </w:r>
                  <w:r w:rsidR="00102FED">
                    <w:rPr>
                      <w:rFonts w:ascii="Arial" w:hAnsi="Arial" w:cs="Arial"/>
                      <w:sz w:val="22"/>
                      <w:szCs w:val="22"/>
                    </w:rPr>
                    <w:t xml:space="preserve"> July</w:t>
                  </w:r>
                  <w:r w:rsidR="00102FED" w:rsidRPr="002F7439">
                    <w:rPr>
                      <w:rFonts w:ascii="Arial" w:hAnsi="Arial" w:cs="Arial"/>
                      <w:sz w:val="22"/>
                      <w:szCs w:val="22"/>
                    </w:rPr>
                    <w:t xml:space="preserve"> 2014</w:t>
                  </w:r>
                </w:p>
                <w:p w:rsidR="00381D34" w:rsidRDefault="00381D34" w:rsidP="00381D34">
                  <w:pPr>
                    <w:pStyle w:val="Default"/>
                    <w:ind w:left="-108" w:right="-90"/>
                    <w:jc w:val="both"/>
                    <w:rPr>
                      <w:rFonts w:ascii="Arial" w:hAnsi="Arial" w:cs="Arial"/>
                      <w:sz w:val="22"/>
                      <w:szCs w:val="22"/>
                    </w:rPr>
                  </w:pPr>
                </w:p>
                <w:p w:rsidR="00381D34" w:rsidRDefault="00381D34" w:rsidP="00381D34">
                  <w:pPr>
                    <w:pStyle w:val="Default"/>
                    <w:ind w:left="-108" w:right="-90"/>
                    <w:jc w:val="both"/>
                    <w:rPr>
                      <w:rFonts w:ascii="Arial" w:hAnsi="Arial" w:cs="Arial"/>
                      <w:sz w:val="22"/>
                      <w:szCs w:val="22"/>
                    </w:rPr>
                  </w:pPr>
                </w:p>
                <w:p w:rsidR="00102FED" w:rsidRPr="00381D34" w:rsidRDefault="00102FED" w:rsidP="00381D34">
                  <w:pPr>
                    <w:pStyle w:val="Default"/>
                    <w:ind w:left="-108" w:right="-90"/>
                    <w:jc w:val="both"/>
                    <w:rPr>
                      <w:rFonts w:ascii="Arial" w:hAnsi="Arial" w:cs="Arial"/>
                      <w:sz w:val="22"/>
                      <w:szCs w:val="22"/>
                    </w:rPr>
                  </w:pPr>
                  <w:r w:rsidRPr="002F7439">
                    <w:rPr>
                      <w:rFonts w:ascii="Arial" w:hAnsi="Arial" w:cs="Arial"/>
                      <w:b/>
                      <w:bCs/>
                      <w:sz w:val="22"/>
                      <w:szCs w:val="22"/>
                    </w:rPr>
                    <w:t xml:space="preserve">Financial Sanctions Notice </w:t>
                  </w:r>
                </w:p>
              </w:tc>
            </w:tr>
          </w:tbl>
          <w:p w:rsidR="0013754B" w:rsidRPr="00C84BA0" w:rsidRDefault="00D30AC0" w:rsidP="00D30AC0">
            <w:pPr>
              <w:spacing w:after="0" w:line="240" w:lineRule="auto"/>
              <w:ind w:right="-90"/>
              <w:jc w:val="center"/>
              <w:rPr>
                <w:rFonts w:ascii="Arial" w:hAnsi="Arial" w:cs="Arial"/>
                <w:b/>
              </w:rPr>
            </w:pPr>
            <w:r w:rsidRPr="00D30AC0">
              <w:rPr>
                <w:rFonts w:ascii="Arial" w:hAnsi="Arial" w:cs="Arial"/>
                <w:b/>
                <w:sz w:val="28"/>
                <w:szCs w:val="28"/>
              </w:rPr>
              <w:t>Ukraine (Sovereignty and Territorial Integrity)</w:t>
            </w:r>
          </w:p>
          <w:p w:rsidR="00102FED" w:rsidRPr="00C84BA0" w:rsidRDefault="00102FED" w:rsidP="00102FED">
            <w:pPr>
              <w:spacing w:after="0" w:line="240" w:lineRule="auto"/>
              <w:ind w:left="-90" w:right="-90"/>
              <w:jc w:val="both"/>
              <w:rPr>
                <w:rFonts w:ascii="Arial" w:hAnsi="Arial" w:cs="Arial"/>
                <w:b/>
              </w:rPr>
            </w:pPr>
          </w:p>
          <w:p w:rsidR="00115045" w:rsidRDefault="00115045" w:rsidP="00115045">
            <w:pPr>
              <w:spacing w:after="0" w:line="240" w:lineRule="auto"/>
              <w:ind w:left="-90" w:right="-90"/>
              <w:jc w:val="both"/>
              <w:rPr>
                <w:rFonts w:ascii="Arial" w:hAnsi="Arial" w:cs="Arial"/>
                <w:b/>
              </w:rPr>
            </w:pPr>
            <w:r w:rsidRPr="00115045">
              <w:rPr>
                <w:rFonts w:ascii="Arial" w:hAnsi="Arial" w:cs="Arial"/>
                <w:b/>
              </w:rPr>
              <w:t>Introduction</w:t>
            </w:r>
          </w:p>
          <w:p w:rsidR="00115045" w:rsidRPr="00115045" w:rsidRDefault="00115045" w:rsidP="00115045">
            <w:pPr>
              <w:spacing w:after="0" w:line="240" w:lineRule="auto"/>
              <w:ind w:left="-90" w:right="-90"/>
              <w:jc w:val="both"/>
              <w:rPr>
                <w:rFonts w:ascii="Arial" w:hAnsi="Arial" w:cs="Arial"/>
                <w:b/>
              </w:rPr>
            </w:pPr>
          </w:p>
          <w:p w:rsidR="00115045" w:rsidRPr="009178E6" w:rsidRDefault="00115045" w:rsidP="009178E6">
            <w:pPr>
              <w:spacing w:after="0" w:line="240" w:lineRule="auto"/>
              <w:ind w:left="180" w:right="-90" w:hanging="270"/>
              <w:jc w:val="both"/>
              <w:rPr>
                <w:rFonts w:ascii="Arial" w:hAnsi="Arial" w:cs="Arial"/>
              </w:rPr>
            </w:pPr>
            <w:r w:rsidRPr="009178E6">
              <w:rPr>
                <w:rFonts w:ascii="Arial" w:hAnsi="Arial" w:cs="Arial"/>
              </w:rPr>
              <w:t>1. Council Regulation (EU) No. 269/2014 (“the Regulation”), the Regulation imposing financial sanctions in respect of Ukraine (Sovereignty and Territorial Integrity), has been amended so that the individuals and entities listed in the Annex to this Notice have been added to the list of persons subject to financial sanctions.</w:t>
            </w:r>
          </w:p>
          <w:p w:rsidR="00115045" w:rsidRPr="009178E6" w:rsidRDefault="00115045" w:rsidP="00115045">
            <w:pPr>
              <w:spacing w:after="0" w:line="240" w:lineRule="auto"/>
              <w:ind w:left="-90" w:right="-90"/>
              <w:jc w:val="both"/>
              <w:rPr>
                <w:rFonts w:ascii="Arial" w:hAnsi="Arial" w:cs="Arial"/>
              </w:rPr>
            </w:pPr>
          </w:p>
          <w:p w:rsidR="00115045" w:rsidRPr="009178E6" w:rsidRDefault="00115045" w:rsidP="009178E6">
            <w:pPr>
              <w:spacing w:after="0" w:line="240" w:lineRule="auto"/>
              <w:ind w:left="180" w:right="-90"/>
              <w:jc w:val="both"/>
              <w:rPr>
                <w:rFonts w:ascii="Arial" w:hAnsi="Arial" w:cs="Arial"/>
              </w:rPr>
            </w:pPr>
            <w:r w:rsidRPr="009178E6">
              <w:rPr>
                <w:rFonts w:ascii="Arial" w:hAnsi="Arial" w:cs="Arial"/>
              </w:rPr>
              <w:t xml:space="preserve">Notice summary (Full details are provided in the annex to this Notice). </w:t>
            </w:r>
          </w:p>
          <w:p w:rsidR="00115045" w:rsidRPr="009178E6" w:rsidRDefault="00115045" w:rsidP="00115045">
            <w:pPr>
              <w:spacing w:after="0" w:line="240" w:lineRule="auto"/>
              <w:ind w:left="-90" w:right="-90"/>
              <w:jc w:val="both"/>
              <w:rPr>
                <w:rFonts w:ascii="Arial" w:hAnsi="Arial" w:cs="Arial"/>
              </w:rPr>
            </w:pPr>
          </w:p>
          <w:p w:rsidR="00381D34" w:rsidRPr="009178E6" w:rsidRDefault="00115045" w:rsidP="009178E6">
            <w:pPr>
              <w:spacing w:after="0" w:line="240" w:lineRule="auto"/>
              <w:ind w:left="180" w:right="-90" w:hanging="270"/>
              <w:jc w:val="both"/>
              <w:rPr>
                <w:rFonts w:ascii="Arial" w:hAnsi="Arial" w:cs="Arial"/>
              </w:rPr>
            </w:pPr>
            <w:r w:rsidRPr="009178E6">
              <w:rPr>
                <w:rFonts w:ascii="Arial" w:hAnsi="Arial" w:cs="Arial"/>
              </w:rPr>
              <w:t xml:space="preserve">2. Eleven entries (eight individuals and three entities) have been added to the Annex to the Regulation. These individuals and entities are subject to an asset freeze. See the Annex to this Notice for details. </w:t>
            </w:r>
          </w:p>
          <w:p w:rsidR="00102FED" w:rsidRDefault="00102FED" w:rsidP="00102FED">
            <w:pPr>
              <w:spacing w:after="0" w:line="240" w:lineRule="auto"/>
              <w:ind w:left="-90" w:right="-90"/>
              <w:jc w:val="both"/>
              <w:rPr>
                <w:rFonts w:ascii="Arial" w:hAnsi="Arial" w:cs="Arial"/>
              </w:rPr>
            </w:pPr>
          </w:p>
          <w:p w:rsidR="00115045" w:rsidRPr="00115045" w:rsidRDefault="00115045" w:rsidP="00115045">
            <w:pPr>
              <w:spacing w:after="0" w:line="240" w:lineRule="auto"/>
              <w:ind w:left="-90" w:right="-90"/>
              <w:jc w:val="both"/>
              <w:rPr>
                <w:rFonts w:ascii="Arial" w:hAnsi="Arial" w:cs="Arial"/>
                <w:b/>
              </w:rPr>
            </w:pPr>
            <w:r w:rsidRPr="00115045">
              <w:rPr>
                <w:rFonts w:ascii="Arial" w:hAnsi="Arial" w:cs="Arial"/>
                <w:b/>
              </w:rPr>
              <w:t>What you must do</w:t>
            </w:r>
          </w:p>
          <w:p w:rsidR="009178E6" w:rsidRDefault="009178E6" w:rsidP="00115045">
            <w:pPr>
              <w:spacing w:after="0" w:line="240" w:lineRule="auto"/>
              <w:ind w:left="-90" w:right="-90"/>
              <w:jc w:val="both"/>
              <w:rPr>
                <w:rFonts w:ascii="Arial" w:hAnsi="Arial" w:cs="Arial"/>
                <w:b/>
              </w:rPr>
            </w:pPr>
          </w:p>
          <w:p w:rsidR="00115045" w:rsidRPr="009178E6" w:rsidRDefault="00115045" w:rsidP="00115045">
            <w:pPr>
              <w:spacing w:after="0" w:line="240" w:lineRule="auto"/>
              <w:ind w:left="-90" w:right="-90"/>
              <w:jc w:val="both"/>
              <w:rPr>
                <w:rFonts w:ascii="Arial" w:hAnsi="Arial" w:cs="Arial"/>
              </w:rPr>
            </w:pPr>
            <w:r w:rsidRPr="009178E6">
              <w:rPr>
                <w:rFonts w:ascii="Arial" w:hAnsi="Arial" w:cs="Arial"/>
              </w:rPr>
              <w:t>3. You must:</w:t>
            </w:r>
          </w:p>
          <w:p w:rsidR="009178E6" w:rsidRPr="00115045" w:rsidRDefault="009178E6" w:rsidP="00115045">
            <w:pPr>
              <w:spacing w:after="0" w:line="240" w:lineRule="auto"/>
              <w:ind w:left="-90" w:right="-90"/>
              <w:jc w:val="both"/>
              <w:rPr>
                <w:rFonts w:ascii="Arial" w:hAnsi="Arial" w:cs="Arial"/>
                <w:b/>
              </w:rPr>
            </w:pPr>
          </w:p>
          <w:p w:rsidR="00115045" w:rsidRPr="009178E6" w:rsidRDefault="00115045" w:rsidP="009178E6">
            <w:pPr>
              <w:pStyle w:val="ListParagraph"/>
              <w:numPr>
                <w:ilvl w:val="0"/>
                <w:numId w:val="23"/>
              </w:numPr>
              <w:spacing w:after="0" w:line="240" w:lineRule="auto"/>
              <w:ind w:left="720" w:right="-90" w:hanging="270"/>
              <w:jc w:val="both"/>
              <w:rPr>
                <w:rFonts w:ascii="Arial" w:hAnsi="Arial" w:cs="Arial"/>
              </w:rPr>
            </w:pPr>
            <w:r w:rsidRPr="009178E6">
              <w:rPr>
                <w:rFonts w:ascii="Arial" w:hAnsi="Arial" w:cs="Arial"/>
              </w:rPr>
              <w:t>check whether you maintain any accounts or hold any funds or economic resources for the persons set out in the Annex to this Notice;</w:t>
            </w:r>
          </w:p>
          <w:p w:rsidR="00115045" w:rsidRPr="009178E6" w:rsidRDefault="00115045" w:rsidP="009178E6">
            <w:pPr>
              <w:pStyle w:val="ListParagraph"/>
              <w:numPr>
                <w:ilvl w:val="0"/>
                <w:numId w:val="23"/>
              </w:numPr>
              <w:spacing w:after="0" w:line="240" w:lineRule="auto"/>
              <w:ind w:left="720" w:right="-90" w:hanging="270"/>
              <w:jc w:val="both"/>
              <w:rPr>
                <w:rFonts w:ascii="Arial" w:hAnsi="Arial" w:cs="Arial"/>
              </w:rPr>
            </w:pPr>
            <w:r w:rsidRPr="009178E6">
              <w:rPr>
                <w:rFonts w:ascii="Arial" w:hAnsi="Arial" w:cs="Arial"/>
              </w:rPr>
              <w:t>freeze such accounts, and other funds or economic resources;</w:t>
            </w:r>
          </w:p>
          <w:p w:rsidR="00115045" w:rsidRPr="009178E6" w:rsidRDefault="00115045" w:rsidP="009178E6">
            <w:pPr>
              <w:pStyle w:val="ListParagraph"/>
              <w:numPr>
                <w:ilvl w:val="0"/>
                <w:numId w:val="23"/>
              </w:numPr>
              <w:spacing w:after="0" w:line="240" w:lineRule="auto"/>
              <w:ind w:left="720" w:right="-90" w:hanging="270"/>
              <w:jc w:val="both"/>
              <w:rPr>
                <w:rFonts w:ascii="Arial" w:hAnsi="Arial" w:cs="Arial"/>
              </w:rPr>
            </w:pPr>
            <w:r w:rsidRPr="009178E6">
              <w:rPr>
                <w:rFonts w:ascii="Arial" w:hAnsi="Arial" w:cs="Arial"/>
              </w:rPr>
              <w:t xml:space="preserve">refrain from dealing with such accounts, funds or economic resources or making them available to such persons unless licensed by the </w:t>
            </w:r>
            <w:r w:rsidR="00701AB9">
              <w:rPr>
                <w:rFonts w:ascii="Arial" w:hAnsi="Arial" w:cs="Arial"/>
              </w:rPr>
              <w:t>Governor</w:t>
            </w:r>
            <w:r w:rsidRPr="009178E6">
              <w:rPr>
                <w:rFonts w:ascii="Arial" w:hAnsi="Arial" w:cs="Arial"/>
              </w:rPr>
              <w:t>;</w:t>
            </w:r>
          </w:p>
          <w:p w:rsidR="009178E6" w:rsidRDefault="00115045" w:rsidP="009178E6">
            <w:pPr>
              <w:pStyle w:val="ListParagraph"/>
              <w:numPr>
                <w:ilvl w:val="0"/>
                <w:numId w:val="23"/>
              </w:numPr>
              <w:spacing w:after="0" w:line="240" w:lineRule="auto"/>
              <w:ind w:left="720" w:right="-90" w:hanging="270"/>
              <w:jc w:val="both"/>
              <w:rPr>
                <w:rFonts w:ascii="Arial" w:hAnsi="Arial" w:cs="Arial"/>
              </w:rPr>
            </w:pPr>
            <w:r w:rsidRPr="009178E6">
              <w:rPr>
                <w:rFonts w:ascii="Arial" w:hAnsi="Arial" w:cs="Arial"/>
              </w:rPr>
              <w:t xml:space="preserve">report any findings to the </w:t>
            </w:r>
            <w:r w:rsidR="00701AB9">
              <w:rPr>
                <w:rFonts w:ascii="Arial" w:hAnsi="Arial" w:cs="Arial"/>
              </w:rPr>
              <w:t>Governor</w:t>
            </w:r>
            <w:r w:rsidRPr="009178E6">
              <w:rPr>
                <w:rFonts w:ascii="Arial" w:hAnsi="Arial" w:cs="Arial"/>
              </w:rPr>
              <w:t>, together with any additional information that would facilitate compliance with the Regulation; and</w:t>
            </w:r>
          </w:p>
          <w:p w:rsidR="00115045" w:rsidRPr="009178E6" w:rsidRDefault="00115045" w:rsidP="009178E6">
            <w:pPr>
              <w:pStyle w:val="ListParagraph"/>
              <w:numPr>
                <w:ilvl w:val="0"/>
                <w:numId w:val="23"/>
              </w:numPr>
              <w:spacing w:after="0" w:line="240" w:lineRule="auto"/>
              <w:ind w:left="720" w:right="-90" w:hanging="270"/>
              <w:jc w:val="both"/>
              <w:rPr>
                <w:rFonts w:ascii="Arial" w:hAnsi="Arial" w:cs="Arial"/>
              </w:rPr>
            </w:pPr>
            <w:r w:rsidRPr="009178E6">
              <w:rPr>
                <w:rFonts w:ascii="Arial" w:hAnsi="Arial" w:cs="Arial"/>
              </w:rPr>
              <w:t xml:space="preserve">provide any information concerning the frozen assets of designated persons that the </w:t>
            </w:r>
            <w:r w:rsidR="00701AB9">
              <w:rPr>
                <w:rFonts w:ascii="Arial" w:hAnsi="Arial" w:cs="Arial"/>
              </w:rPr>
              <w:t>Governor</w:t>
            </w:r>
            <w:r w:rsidRPr="009178E6">
              <w:rPr>
                <w:rFonts w:ascii="Arial" w:hAnsi="Arial" w:cs="Arial"/>
              </w:rPr>
              <w:t xml:space="preserve"> may request. Information reported to the </w:t>
            </w:r>
            <w:r w:rsidR="00701AB9">
              <w:rPr>
                <w:rFonts w:ascii="Arial" w:hAnsi="Arial" w:cs="Arial"/>
              </w:rPr>
              <w:t>Governor</w:t>
            </w:r>
            <w:r w:rsidRPr="009178E6">
              <w:rPr>
                <w:rFonts w:ascii="Arial" w:hAnsi="Arial" w:cs="Arial"/>
              </w:rPr>
              <w:t xml:space="preserve"> may be passed on to other regulatory authorities or law enforcement.</w:t>
            </w:r>
          </w:p>
          <w:p w:rsidR="009178E6" w:rsidRDefault="009178E6" w:rsidP="00115045">
            <w:pPr>
              <w:spacing w:after="0" w:line="240" w:lineRule="auto"/>
              <w:ind w:left="-90" w:right="-90"/>
              <w:jc w:val="both"/>
              <w:rPr>
                <w:rFonts w:ascii="Arial" w:hAnsi="Arial" w:cs="Arial"/>
                <w:b/>
              </w:rPr>
            </w:pPr>
          </w:p>
          <w:p w:rsidR="00115045" w:rsidRPr="009178E6" w:rsidRDefault="00115045" w:rsidP="009178E6">
            <w:pPr>
              <w:spacing w:after="0" w:line="240" w:lineRule="auto"/>
              <w:ind w:left="180" w:right="-90" w:hanging="270"/>
              <w:jc w:val="both"/>
              <w:rPr>
                <w:rFonts w:ascii="Arial" w:hAnsi="Arial" w:cs="Arial"/>
              </w:rPr>
            </w:pPr>
            <w:r w:rsidRPr="009178E6">
              <w:rPr>
                <w:rFonts w:ascii="Arial" w:hAnsi="Arial" w:cs="Arial"/>
              </w:rPr>
              <w:t>4. Failure to comply with financial sanctions legislation or to seek to circumvent its provisions is a criminal offence.</w:t>
            </w:r>
          </w:p>
          <w:p w:rsidR="00115045" w:rsidRPr="009178E6" w:rsidRDefault="00115045" w:rsidP="00115045">
            <w:pPr>
              <w:spacing w:after="0" w:line="240" w:lineRule="auto"/>
              <w:ind w:left="-90" w:right="-90"/>
              <w:jc w:val="both"/>
              <w:rPr>
                <w:rFonts w:ascii="Arial" w:hAnsi="Arial" w:cs="Arial"/>
              </w:rPr>
            </w:pPr>
          </w:p>
          <w:p w:rsidR="00115045" w:rsidRPr="009178E6" w:rsidRDefault="00115045" w:rsidP="00115045">
            <w:pPr>
              <w:spacing w:after="0" w:line="240" w:lineRule="auto"/>
              <w:ind w:left="-90" w:right="-90"/>
              <w:jc w:val="both"/>
              <w:rPr>
                <w:rFonts w:ascii="Arial" w:hAnsi="Arial" w:cs="Arial"/>
                <w:b/>
              </w:rPr>
            </w:pPr>
            <w:r w:rsidRPr="009178E6">
              <w:rPr>
                <w:rFonts w:ascii="Arial" w:hAnsi="Arial" w:cs="Arial"/>
                <w:b/>
              </w:rPr>
              <w:t>Legislative details</w:t>
            </w:r>
          </w:p>
          <w:p w:rsidR="009178E6" w:rsidRPr="009178E6" w:rsidRDefault="009178E6" w:rsidP="00115045">
            <w:pPr>
              <w:spacing w:after="0" w:line="240" w:lineRule="auto"/>
              <w:ind w:left="-90" w:right="-90"/>
              <w:jc w:val="both"/>
              <w:rPr>
                <w:rFonts w:ascii="Arial" w:hAnsi="Arial" w:cs="Arial"/>
              </w:rPr>
            </w:pPr>
          </w:p>
          <w:p w:rsidR="00115045" w:rsidRPr="009178E6" w:rsidRDefault="00115045" w:rsidP="009178E6">
            <w:pPr>
              <w:spacing w:after="0" w:line="240" w:lineRule="auto"/>
              <w:ind w:left="180" w:right="-90" w:hanging="270"/>
              <w:jc w:val="both"/>
              <w:rPr>
                <w:rFonts w:ascii="Arial" w:hAnsi="Arial" w:cs="Arial"/>
              </w:rPr>
            </w:pPr>
            <w:r w:rsidRPr="009178E6">
              <w:rPr>
                <w:rFonts w:ascii="Arial" w:hAnsi="Arial" w:cs="Arial"/>
              </w:rPr>
              <w:t>5. On 30 July 2014 Council Implementing Regulation (EU) No. 826/2014 (“the Amending Regulation”) was published in the Official Journal of the European Union (O.J. L 226, 30.7.2014, p.16) by the Council of the European Union.</w:t>
            </w:r>
          </w:p>
          <w:p w:rsidR="009178E6" w:rsidRPr="009178E6" w:rsidRDefault="009178E6" w:rsidP="00115045">
            <w:pPr>
              <w:spacing w:after="0" w:line="240" w:lineRule="auto"/>
              <w:ind w:left="-90" w:right="-90"/>
              <w:jc w:val="both"/>
              <w:rPr>
                <w:rFonts w:ascii="Arial" w:hAnsi="Arial" w:cs="Arial"/>
              </w:rPr>
            </w:pPr>
          </w:p>
          <w:p w:rsidR="00115045" w:rsidRPr="009178E6" w:rsidRDefault="00115045" w:rsidP="00115045">
            <w:pPr>
              <w:spacing w:after="0" w:line="240" w:lineRule="auto"/>
              <w:ind w:left="-90" w:right="-90"/>
              <w:jc w:val="both"/>
              <w:rPr>
                <w:rFonts w:ascii="Arial" w:hAnsi="Arial" w:cs="Arial"/>
              </w:rPr>
            </w:pPr>
            <w:r w:rsidRPr="009178E6">
              <w:rPr>
                <w:rFonts w:ascii="Arial" w:hAnsi="Arial" w:cs="Arial"/>
              </w:rPr>
              <w:lastRenderedPageBreak/>
              <w:t xml:space="preserve">6. The Amending Regulation amended Annex I to Council Regulation (EU) No. 269/2014, </w:t>
            </w:r>
          </w:p>
          <w:p w:rsidR="00115045" w:rsidRPr="009178E6" w:rsidRDefault="009178E6" w:rsidP="00115045">
            <w:pPr>
              <w:spacing w:after="0" w:line="240" w:lineRule="auto"/>
              <w:ind w:left="-90" w:right="-90"/>
              <w:jc w:val="both"/>
              <w:rPr>
                <w:rFonts w:ascii="Arial" w:hAnsi="Arial" w:cs="Arial"/>
              </w:rPr>
            </w:pPr>
            <w:r>
              <w:rPr>
                <w:rFonts w:ascii="Arial" w:hAnsi="Arial" w:cs="Arial"/>
              </w:rPr>
              <w:t xml:space="preserve">    </w:t>
            </w:r>
            <w:proofErr w:type="gramStart"/>
            <w:r w:rsidR="00115045" w:rsidRPr="009178E6">
              <w:rPr>
                <w:rFonts w:ascii="Arial" w:hAnsi="Arial" w:cs="Arial"/>
              </w:rPr>
              <w:t>with</w:t>
            </w:r>
            <w:proofErr w:type="gramEnd"/>
            <w:r w:rsidR="00115045" w:rsidRPr="009178E6">
              <w:rPr>
                <w:rFonts w:ascii="Arial" w:hAnsi="Arial" w:cs="Arial"/>
              </w:rPr>
              <w:t xml:space="preserve"> effect from 30 July 2014.</w:t>
            </w:r>
          </w:p>
          <w:p w:rsidR="009178E6" w:rsidRPr="009178E6" w:rsidRDefault="009178E6" w:rsidP="00115045">
            <w:pPr>
              <w:spacing w:after="0" w:line="240" w:lineRule="auto"/>
              <w:ind w:left="-90" w:right="-90"/>
              <w:jc w:val="both"/>
              <w:rPr>
                <w:rFonts w:ascii="Arial" w:hAnsi="Arial" w:cs="Arial"/>
              </w:rPr>
            </w:pPr>
          </w:p>
          <w:p w:rsidR="00115045" w:rsidRPr="009178E6" w:rsidRDefault="00115045" w:rsidP="00115045">
            <w:pPr>
              <w:spacing w:after="0" w:line="240" w:lineRule="auto"/>
              <w:ind w:left="-90" w:right="-90"/>
              <w:jc w:val="both"/>
              <w:rPr>
                <w:rFonts w:ascii="Arial" w:hAnsi="Arial" w:cs="Arial"/>
                <w:b/>
              </w:rPr>
            </w:pPr>
            <w:r w:rsidRPr="009178E6">
              <w:rPr>
                <w:rFonts w:ascii="Arial" w:hAnsi="Arial" w:cs="Arial"/>
                <w:b/>
              </w:rPr>
              <w:t>Other measures</w:t>
            </w:r>
          </w:p>
          <w:p w:rsidR="009178E6" w:rsidRPr="009178E6" w:rsidRDefault="009178E6" w:rsidP="00115045">
            <w:pPr>
              <w:spacing w:after="0" w:line="240" w:lineRule="auto"/>
              <w:ind w:left="-90" w:right="-90"/>
              <w:jc w:val="both"/>
              <w:rPr>
                <w:rFonts w:ascii="Arial" w:hAnsi="Arial" w:cs="Arial"/>
              </w:rPr>
            </w:pPr>
          </w:p>
          <w:p w:rsidR="00115045" w:rsidRPr="009178E6" w:rsidRDefault="00115045" w:rsidP="009178E6">
            <w:pPr>
              <w:spacing w:after="0" w:line="240" w:lineRule="auto"/>
              <w:ind w:left="180" w:right="-90" w:hanging="270"/>
              <w:jc w:val="both"/>
              <w:rPr>
                <w:rFonts w:ascii="Arial" w:hAnsi="Arial" w:cs="Arial"/>
              </w:rPr>
            </w:pPr>
            <w:r w:rsidRPr="009178E6">
              <w:rPr>
                <w:rFonts w:ascii="Arial" w:hAnsi="Arial" w:cs="Arial"/>
              </w:rPr>
              <w:t>7. Council Regulation (EU) No. 825/2014 was published in the Official Journal of the European Union at the same time as the Amending Regulation (O.J. L 226, 30.7.2014, p.2). This Regulation imposed restrictions on the importation of goods originating in Crimea and Sevastopol, as part of the EU's response to the illegal annexation of Crimea and Sevastopol. A copy of this Regulation can be found here:</w:t>
            </w:r>
          </w:p>
          <w:p w:rsidR="00115045" w:rsidRPr="009178E6" w:rsidRDefault="009178E6" w:rsidP="009178E6">
            <w:pPr>
              <w:spacing w:after="0" w:line="240" w:lineRule="auto"/>
              <w:ind w:left="180" w:right="-90" w:hanging="270"/>
              <w:jc w:val="both"/>
              <w:rPr>
                <w:rFonts w:ascii="Arial" w:hAnsi="Arial" w:cs="Arial"/>
              </w:rPr>
            </w:pPr>
            <w:r>
              <w:rPr>
                <w:rFonts w:ascii="Arial" w:hAnsi="Arial" w:cs="Arial"/>
              </w:rPr>
              <w:t xml:space="preserve">     </w:t>
            </w:r>
            <w:hyperlink r:id="rId8" w:history="1">
              <w:r w:rsidR="004440B0" w:rsidRPr="001B6276">
                <w:rPr>
                  <w:rStyle w:val="Hyperlink"/>
                  <w:rFonts w:ascii="Arial" w:hAnsi="Arial" w:cs="Arial"/>
                </w:rPr>
                <w:t>http://eur-lex.europa.eu/legalcontent/EN/TXT/PDF/?uri=OJ:JOL_2014_226_R_0002&amp;from=EN</w:t>
              </w:r>
            </w:hyperlink>
          </w:p>
          <w:p w:rsidR="00115045" w:rsidRPr="009178E6" w:rsidRDefault="00115045" w:rsidP="00115045">
            <w:pPr>
              <w:spacing w:after="0" w:line="240" w:lineRule="auto"/>
              <w:ind w:left="-90" w:right="-90"/>
              <w:jc w:val="both"/>
              <w:rPr>
                <w:rFonts w:ascii="Arial" w:hAnsi="Arial" w:cs="Arial"/>
              </w:rPr>
            </w:pPr>
          </w:p>
          <w:p w:rsidR="00115045" w:rsidRPr="009178E6" w:rsidRDefault="00115045" w:rsidP="00115045">
            <w:pPr>
              <w:spacing w:after="0" w:line="240" w:lineRule="auto"/>
              <w:ind w:left="-90" w:right="-90"/>
              <w:jc w:val="both"/>
              <w:rPr>
                <w:rFonts w:ascii="Arial" w:hAnsi="Arial" w:cs="Arial"/>
              </w:rPr>
            </w:pPr>
            <w:r w:rsidRPr="009178E6">
              <w:rPr>
                <w:rFonts w:ascii="Arial" w:hAnsi="Arial" w:cs="Arial"/>
              </w:rPr>
              <w:t xml:space="preserve">8. </w:t>
            </w:r>
            <w:r w:rsidR="004440B0">
              <w:rPr>
                <w:rFonts w:ascii="Arial" w:hAnsi="Arial" w:cs="Arial"/>
              </w:rPr>
              <w:t xml:space="preserve"> </w:t>
            </w:r>
            <w:r w:rsidRPr="009178E6">
              <w:rPr>
                <w:rFonts w:ascii="Arial" w:hAnsi="Arial" w:cs="Arial"/>
              </w:rPr>
              <w:t xml:space="preserve">Please see the Sanctions and Embargoes page on Gov.uk for more information: </w:t>
            </w:r>
          </w:p>
          <w:p w:rsidR="00115045" w:rsidRPr="009178E6" w:rsidRDefault="009178E6" w:rsidP="00115045">
            <w:pPr>
              <w:spacing w:after="0" w:line="240" w:lineRule="auto"/>
              <w:ind w:left="-90" w:right="-90"/>
              <w:jc w:val="both"/>
              <w:rPr>
                <w:rFonts w:ascii="Arial" w:hAnsi="Arial" w:cs="Arial"/>
              </w:rPr>
            </w:pPr>
            <w:r>
              <w:rPr>
                <w:rFonts w:ascii="Arial" w:hAnsi="Arial" w:cs="Arial"/>
              </w:rPr>
              <w:t xml:space="preserve">    </w:t>
            </w:r>
            <w:r w:rsidR="004440B0">
              <w:rPr>
                <w:rFonts w:ascii="Arial" w:hAnsi="Arial" w:cs="Arial"/>
              </w:rPr>
              <w:t xml:space="preserve"> </w:t>
            </w:r>
            <w:hyperlink r:id="rId9" w:history="1">
              <w:r w:rsidRPr="009178E6">
                <w:rPr>
                  <w:rStyle w:val="Hyperlink"/>
                  <w:rFonts w:ascii="Arial" w:hAnsi="Arial" w:cs="Arial"/>
                </w:rPr>
                <w:t>https://www.gov.uk/sanctions-embargoes-and-restrictions</w:t>
              </w:r>
            </w:hyperlink>
            <w:r w:rsidR="00115045" w:rsidRPr="009178E6">
              <w:rPr>
                <w:rFonts w:ascii="Arial" w:hAnsi="Arial" w:cs="Arial"/>
              </w:rPr>
              <w:t xml:space="preserve">. </w:t>
            </w:r>
          </w:p>
          <w:p w:rsidR="009178E6" w:rsidRPr="009178E6" w:rsidRDefault="009178E6" w:rsidP="00115045">
            <w:pPr>
              <w:spacing w:after="0" w:line="240" w:lineRule="auto"/>
              <w:ind w:left="-90" w:right="-90"/>
              <w:jc w:val="both"/>
              <w:rPr>
                <w:rFonts w:ascii="Arial" w:hAnsi="Arial" w:cs="Arial"/>
              </w:rPr>
            </w:pPr>
          </w:p>
          <w:p w:rsidR="00115045" w:rsidRPr="009178E6" w:rsidRDefault="00115045" w:rsidP="00F9645F">
            <w:pPr>
              <w:spacing w:after="0" w:line="240" w:lineRule="auto"/>
              <w:ind w:left="180" w:right="-90" w:hanging="270"/>
              <w:jc w:val="both"/>
              <w:rPr>
                <w:rFonts w:ascii="Arial" w:hAnsi="Arial" w:cs="Arial"/>
              </w:rPr>
            </w:pPr>
            <w:r w:rsidRPr="009178E6">
              <w:rPr>
                <w:rFonts w:ascii="Arial" w:hAnsi="Arial" w:cs="Arial"/>
              </w:rPr>
              <w:t>9. Further measures have been announced in respect of certain transferable securities and</w:t>
            </w:r>
            <w:r w:rsidR="00F9645F">
              <w:rPr>
                <w:rFonts w:ascii="Arial" w:hAnsi="Arial" w:cs="Arial"/>
              </w:rPr>
              <w:t xml:space="preserve"> </w:t>
            </w:r>
            <w:r w:rsidRPr="009178E6">
              <w:rPr>
                <w:rFonts w:ascii="Arial" w:hAnsi="Arial" w:cs="Arial"/>
              </w:rPr>
              <w:t xml:space="preserve">money-market instruments. A Notice will be published by the </w:t>
            </w:r>
            <w:r w:rsidR="00701AB9">
              <w:rPr>
                <w:rFonts w:ascii="Arial" w:hAnsi="Arial" w:cs="Arial"/>
              </w:rPr>
              <w:t>Governor</w:t>
            </w:r>
            <w:r w:rsidRPr="009178E6">
              <w:rPr>
                <w:rFonts w:ascii="Arial" w:hAnsi="Arial" w:cs="Arial"/>
              </w:rPr>
              <w:t xml:space="preserve"> in due course. </w:t>
            </w:r>
          </w:p>
          <w:p w:rsidR="009178E6" w:rsidRPr="009178E6" w:rsidRDefault="009178E6" w:rsidP="00115045">
            <w:pPr>
              <w:spacing w:after="0" w:line="240" w:lineRule="auto"/>
              <w:ind w:left="-90" w:right="-90"/>
              <w:jc w:val="both"/>
              <w:rPr>
                <w:rFonts w:ascii="Arial" w:hAnsi="Arial" w:cs="Arial"/>
              </w:rPr>
            </w:pPr>
          </w:p>
          <w:p w:rsidR="00115045" w:rsidRPr="009178E6" w:rsidRDefault="00115045" w:rsidP="00115045">
            <w:pPr>
              <w:spacing w:after="0" w:line="240" w:lineRule="auto"/>
              <w:ind w:left="-90" w:right="-90"/>
              <w:jc w:val="both"/>
              <w:rPr>
                <w:rFonts w:ascii="Arial" w:hAnsi="Arial" w:cs="Arial"/>
                <w:b/>
              </w:rPr>
            </w:pPr>
            <w:r w:rsidRPr="009178E6">
              <w:rPr>
                <w:rFonts w:ascii="Arial" w:hAnsi="Arial" w:cs="Arial"/>
                <w:b/>
              </w:rPr>
              <w:t>Further Information</w:t>
            </w:r>
          </w:p>
          <w:p w:rsidR="009178E6" w:rsidRPr="009178E6" w:rsidRDefault="009178E6" w:rsidP="00115045">
            <w:pPr>
              <w:spacing w:after="0" w:line="240" w:lineRule="auto"/>
              <w:ind w:left="-90" w:right="-90"/>
              <w:jc w:val="both"/>
              <w:rPr>
                <w:rFonts w:ascii="Arial" w:hAnsi="Arial" w:cs="Arial"/>
              </w:rPr>
            </w:pPr>
          </w:p>
          <w:p w:rsidR="00115045" w:rsidRPr="009178E6" w:rsidRDefault="00115045" w:rsidP="00115045">
            <w:pPr>
              <w:spacing w:after="0" w:line="240" w:lineRule="auto"/>
              <w:ind w:left="-90" w:right="-90"/>
              <w:jc w:val="both"/>
              <w:rPr>
                <w:rFonts w:ascii="Arial" w:hAnsi="Arial" w:cs="Arial"/>
              </w:rPr>
            </w:pPr>
            <w:r w:rsidRPr="009178E6">
              <w:rPr>
                <w:rFonts w:ascii="Arial" w:hAnsi="Arial" w:cs="Arial"/>
              </w:rPr>
              <w:t xml:space="preserve">10. A copy of the Amending Regulation can be obtained from the Official Journal of the </w:t>
            </w:r>
          </w:p>
          <w:p w:rsidR="00115045" w:rsidRPr="009178E6" w:rsidRDefault="009178E6" w:rsidP="00115045">
            <w:pPr>
              <w:spacing w:after="0" w:line="240" w:lineRule="auto"/>
              <w:ind w:left="-90" w:right="-90"/>
              <w:jc w:val="both"/>
              <w:rPr>
                <w:rFonts w:ascii="Arial" w:hAnsi="Arial" w:cs="Arial"/>
              </w:rPr>
            </w:pPr>
            <w:r>
              <w:rPr>
                <w:rFonts w:ascii="Arial" w:hAnsi="Arial" w:cs="Arial"/>
              </w:rPr>
              <w:t xml:space="preserve">      </w:t>
            </w:r>
            <w:r w:rsidR="00115045" w:rsidRPr="009178E6">
              <w:rPr>
                <w:rFonts w:ascii="Arial" w:hAnsi="Arial" w:cs="Arial"/>
              </w:rPr>
              <w:t xml:space="preserve">European Union website: </w:t>
            </w:r>
          </w:p>
          <w:p w:rsidR="00115045" w:rsidRPr="009178E6" w:rsidRDefault="00646F58" w:rsidP="009178E6">
            <w:pPr>
              <w:spacing w:after="0" w:line="240" w:lineRule="auto"/>
              <w:ind w:left="270" w:right="-90"/>
              <w:rPr>
                <w:rFonts w:ascii="Arial" w:hAnsi="Arial" w:cs="Arial"/>
              </w:rPr>
            </w:pPr>
            <w:hyperlink r:id="rId10" w:history="1">
              <w:r w:rsidR="009178E6" w:rsidRPr="001B6276">
                <w:rPr>
                  <w:rStyle w:val="Hyperlink"/>
                  <w:rFonts w:ascii="Arial" w:hAnsi="Arial" w:cs="Arial"/>
                </w:rPr>
                <w:t>http://eur-lex.europa.eu/legal-content/EN/TXT/PDF/?uri=OJ:JOL_2014_226_R_0003&amp;from=EN</w:t>
              </w:r>
            </w:hyperlink>
          </w:p>
          <w:p w:rsidR="00115045" w:rsidRPr="009178E6" w:rsidRDefault="00115045" w:rsidP="00115045">
            <w:pPr>
              <w:spacing w:after="0" w:line="240" w:lineRule="auto"/>
              <w:ind w:left="-90" w:right="-90"/>
              <w:jc w:val="both"/>
              <w:rPr>
                <w:rFonts w:ascii="Arial" w:hAnsi="Arial" w:cs="Arial"/>
              </w:rPr>
            </w:pPr>
          </w:p>
          <w:p w:rsidR="00115045" w:rsidRPr="009178E6" w:rsidRDefault="00115045" w:rsidP="00115045">
            <w:pPr>
              <w:spacing w:after="0" w:line="240" w:lineRule="auto"/>
              <w:ind w:left="-90" w:right="-90"/>
              <w:jc w:val="both"/>
              <w:rPr>
                <w:rFonts w:ascii="Arial" w:hAnsi="Arial" w:cs="Arial"/>
              </w:rPr>
            </w:pPr>
            <w:r w:rsidRPr="009178E6">
              <w:rPr>
                <w:rFonts w:ascii="Arial" w:hAnsi="Arial" w:cs="Arial"/>
              </w:rPr>
              <w:t xml:space="preserve">11. Copies of relevant Releases, certain EU Regulations and UK legislation can be obtained </w:t>
            </w:r>
          </w:p>
          <w:p w:rsidR="00115045" w:rsidRPr="009178E6" w:rsidRDefault="00115045" w:rsidP="004440B0">
            <w:pPr>
              <w:spacing w:after="0" w:line="240" w:lineRule="auto"/>
              <w:ind w:left="270" w:right="-90"/>
              <w:jc w:val="both"/>
              <w:rPr>
                <w:rFonts w:ascii="Arial" w:hAnsi="Arial" w:cs="Arial"/>
              </w:rPr>
            </w:pPr>
            <w:r w:rsidRPr="009178E6">
              <w:rPr>
                <w:rFonts w:ascii="Arial" w:hAnsi="Arial" w:cs="Arial"/>
              </w:rPr>
              <w:t xml:space="preserve">from the Ukraine (Sovereignty and Territorial Integrity) Financial Sanctions page </w:t>
            </w:r>
          </w:p>
          <w:p w:rsidR="00115045" w:rsidRPr="009178E6" w:rsidRDefault="00115045" w:rsidP="004440B0">
            <w:pPr>
              <w:spacing w:after="0" w:line="240" w:lineRule="auto"/>
              <w:ind w:left="270" w:right="-90"/>
              <w:jc w:val="both"/>
              <w:rPr>
                <w:rFonts w:ascii="Arial" w:hAnsi="Arial" w:cs="Arial"/>
              </w:rPr>
            </w:pPr>
            <w:r w:rsidRPr="009178E6">
              <w:rPr>
                <w:rFonts w:ascii="Arial" w:hAnsi="Arial" w:cs="Arial"/>
              </w:rPr>
              <w:t>accessible via the Gov.uk website:</w:t>
            </w:r>
          </w:p>
          <w:p w:rsidR="00115045" w:rsidRPr="009178E6" w:rsidRDefault="00646F58" w:rsidP="004440B0">
            <w:pPr>
              <w:spacing w:after="0" w:line="240" w:lineRule="auto"/>
              <w:ind w:left="270" w:right="-90"/>
              <w:jc w:val="both"/>
              <w:rPr>
                <w:rFonts w:ascii="Arial" w:hAnsi="Arial" w:cs="Arial"/>
              </w:rPr>
            </w:pPr>
            <w:hyperlink r:id="rId11" w:history="1">
              <w:r w:rsidR="00115045" w:rsidRPr="009178E6">
                <w:rPr>
                  <w:rStyle w:val="Hyperlink"/>
                  <w:rFonts w:ascii="Arial" w:hAnsi="Arial" w:cs="Arial"/>
                </w:rPr>
                <w:t>https://www.gov.uk/government/collections/financial-sanctions-regime-specific-consolidated-lists-and-releases</w:t>
              </w:r>
            </w:hyperlink>
          </w:p>
          <w:p w:rsidR="00115045" w:rsidRPr="009178E6" w:rsidRDefault="00115045" w:rsidP="00115045">
            <w:pPr>
              <w:spacing w:after="0" w:line="240" w:lineRule="auto"/>
              <w:ind w:left="-90" w:right="-90"/>
              <w:jc w:val="both"/>
              <w:rPr>
                <w:rFonts w:ascii="Arial" w:hAnsi="Arial" w:cs="Arial"/>
              </w:rPr>
            </w:pPr>
          </w:p>
          <w:p w:rsidR="00115045" w:rsidRPr="009178E6" w:rsidRDefault="00115045" w:rsidP="00115045">
            <w:pPr>
              <w:spacing w:after="0" w:line="240" w:lineRule="auto"/>
              <w:ind w:left="-90" w:right="-90"/>
              <w:jc w:val="both"/>
              <w:rPr>
                <w:rFonts w:ascii="Arial" w:hAnsi="Arial" w:cs="Arial"/>
              </w:rPr>
            </w:pPr>
            <w:r w:rsidRPr="009178E6">
              <w:rPr>
                <w:rFonts w:ascii="Arial" w:hAnsi="Arial" w:cs="Arial"/>
              </w:rPr>
              <w:t>12. Please see the FAQs for more information around financial sanctions:</w:t>
            </w:r>
          </w:p>
          <w:p w:rsidR="00115045" w:rsidRPr="009178E6" w:rsidRDefault="00646F58" w:rsidP="004440B0">
            <w:pPr>
              <w:spacing w:after="0" w:line="240" w:lineRule="auto"/>
              <w:ind w:left="270" w:right="-90"/>
              <w:jc w:val="both"/>
              <w:rPr>
                <w:rFonts w:ascii="Arial" w:hAnsi="Arial" w:cs="Arial"/>
              </w:rPr>
            </w:pPr>
            <w:hyperlink r:id="rId12" w:history="1">
              <w:r w:rsidR="00115045" w:rsidRPr="009178E6">
                <w:rPr>
                  <w:rStyle w:val="Hyperlink"/>
                  <w:rFonts w:ascii="Arial" w:hAnsi="Arial" w:cs="Arial"/>
                </w:rPr>
                <w:t>https://www.gov.uk/government/publications/financial-sanctions-faqs</w:t>
              </w:r>
            </w:hyperlink>
          </w:p>
          <w:p w:rsidR="00115045" w:rsidRDefault="00115045" w:rsidP="00102FED">
            <w:pPr>
              <w:spacing w:after="0" w:line="240" w:lineRule="auto"/>
              <w:ind w:left="-90" w:right="-90"/>
              <w:jc w:val="both"/>
              <w:rPr>
                <w:rFonts w:ascii="Arial" w:hAnsi="Arial" w:cs="Arial"/>
                <w:b/>
              </w:rPr>
            </w:pPr>
          </w:p>
          <w:p w:rsidR="00102FED" w:rsidRPr="00AC00E8" w:rsidRDefault="00102FED" w:rsidP="00102FED">
            <w:pPr>
              <w:spacing w:after="0" w:line="240" w:lineRule="auto"/>
              <w:ind w:left="-90" w:right="-90"/>
              <w:jc w:val="both"/>
              <w:rPr>
                <w:rFonts w:ascii="Arial" w:hAnsi="Arial" w:cs="Arial"/>
                <w:b/>
              </w:rPr>
            </w:pPr>
            <w:r w:rsidRPr="00AC00E8">
              <w:rPr>
                <w:rFonts w:ascii="Arial" w:hAnsi="Arial" w:cs="Arial"/>
                <w:b/>
              </w:rPr>
              <w:t xml:space="preserve">Enquiries </w:t>
            </w:r>
          </w:p>
          <w:p w:rsidR="00102FED" w:rsidRPr="005954A4" w:rsidRDefault="00102FED" w:rsidP="00102FED">
            <w:pPr>
              <w:spacing w:after="0" w:line="240" w:lineRule="auto"/>
              <w:ind w:left="-90" w:right="-90"/>
              <w:jc w:val="both"/>
              <w:rPr>
                <w:rFonts w:ascii="Arial" w:hAnsi="Arial" w:cs="Arial"/>
              </w:rPr>
            </w:pPr>
          </w:p>
          <w:p w:rsidR="00102FED" w:rsidRDefault="00115045" w:rsidP="00102FED">
            <w:pPr>
              <w:spacing w:after="0" w:line="240" w:lineRule="auto"/>
              <w:ind w:left="-90" w:right="-90"/>
              <w:jc w:val="both"/>
              <w:rPr>
                <w:rFonts w:ascii="Arial" w:hAnsi="Arial" w:cs="Arial"/>
              </w:rPr>
            </w:pPr>
            <w:r>
              <w:rPr>
                <w:rFonts w:ascii="Arial" w:hAnsi="Arial" w:cs="Arial"/>
              </w:rPr>
              <w:t>13</w:t>
            </w:r>
            <w:r w:rsidR="00102FED">
              <w:rPr>
                <w:rFonts w:ascii="Arial" w:hAnsi="Arial" w:cs="Arial"/>
              </w:rPr>
              <w:t xml:space="preserve">. Enquiries should be addressed to the Financial Services Commission on 01-664-491-6887. </w:t>
            </w:r>
          </w:p>
          <w:p w:rsidR="00102FED"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jc w:val="both"/>
              <w:rPr>
                <w:rFonts w:ascii="Arial" w:hAnsi="Arial" w:cs="Arial"/>
              </w:rPr>
            </w:pPr>
          </w:p>
          <w:p w:rsidR="00102FED" w:rsidRPr="00480DB7" w:rsidRDefault="00102FED" w:rsidP="00102FED">
            <w:pPr>
              <w:spacing w:after="0" w:line="240" w:lineRule="auto"/>
              <w:ind w:left="-90" w:right="-90"/>
              <w:rPr>
                <w:rFonts w:ascii="Arial" w:hAnsi="Arial" w:cs="Arial"/>
                <w:b/>
              </w:rPr>
            </w:pPr>
            <w:r w:rsidRPr="00480DB7">
              <w:rPr>
                <w:rFonts w:ascii="Arial" w:hAnsi="Arial" w:cs="Arial"/>
                <w:b/>
              </w:rPr>
              <w:t>Financial Services Commission</w:t>
            </w:r>
          </w:p>
          <w:p w:rsidR="00102FED" w:rsidRDefault="00102FED" w:rsidP="00102FED">
            <w:pPr>
              <w:spacing w:after="0" w:line="240" w:lineRule="auto"/>
              <w:ind w:left="-90" w:right="-90"/>
              <w:rPr>
                <w:rFonts w:ascii="Arial" w:hAnsi="Arial" w:cs="Arial"/>
                <w:b/>
              </w:rPr>
            </w:pPr>
            <w:r w:rsidRPr="00480DB7">
              <w:rPr>
                <w:rFonts w:ascii="Arial" w:hAnsi="Arial" w:cs="Arial"/>
                <w:b/>
              </w:rPr>
              <w:t>Montserrat</w:t>
            </w:r>
          </w:p>
          <w:p w:rsidR="00F424B8" w:rsidRPr="00480DB7" w:rsidRDefault="00F424B8" w:rsidP="00102FED">
            <w:pPr>
              <w:spacing w:after="0" w:line="240" w:lineRule="auto"/>
              <w:ind w:left="-90" w:right="-90"/>
              <w:rPr>
                <w:rFonts w:ascii="Arial" w:hAnsi="Arial" w:cs="Arial"/>
                <w:b/>
              </w:rPr>
            </w:pPr>
            <w:r>
              <w:rPr>
                <w:rFonts w:ascii="Arial" w:hAnsi="Arial" w:cs="Arial"/>
                <w:b/>
              </w:rPr>
              <w:t>Brades</w:t>
            </w:r>
          </w:p>
          <w:p w:rsidR="001D55F9" w:rsidRPr="004E4E08" w:rsidRDefault="00D30AC0" w:rsidP="004E4E08">
            <w:pPr>
              <w:spacing w:after="0" w:line="240" w:lineRule="auto"/>
              <w:ind w:left="-90" w:right="-90"/>
              <w:rPr>
                <w:rFonts w:ascii="Arial" w:hAnsi="Arial" w:cs="Arial"/>
              </w:rPr>
            </w:pPr>
            <w:r>
              <w:rPr>
                <w:rFonts w:ascii="Arial" w:hAnsi="Arial" w:cs="Arial"/>
                <w:b/>
              </w:rPr>
              <w:t>31</w:t>
            </w:r>
            <w:r w:rsidR="00102FED" w:rsidRPr="00480DB7">
              <w:rPr>
                <w:rFonts w:ascii="Arial" w:hAnsi="Arial" w:cs="Arial"/>
                <w:b/>
              </w:rPr>
              <w:t>/07/2014</w:t>
            </w:r>
          </w:p>
        </w:tc>
      </w:tr>
      <w:tr w:rsidR="001D55F9" w:rsidRPr="007371B9" w:rsidTr="00381D34">
        <w:trPr>
          <w:trHeight w:val="2430"/>
        </w:trPr>
        <w:tc>
          <w:tcPr>
            <w:tcW w:w="9576" w:type="dxa"/>
          </w:tcPr>
          <w:p w:rsidR="009178E6" w:rsidRPr="004440B0" w:rsidRDefault="009178E6" w:rsidP="004440B0">
            <w:pPr>
              <w:autoSpaceDE w:val="0"/>
              <w:autoSpaceDN w:val="0"/>
              <w:adjustRightInd w:val="0"/>
              <w:spacing w:after="0" w:line="240" w:lineRule="auto"/>
              <w:ind w:right="-90"/>
              <w:jc w:val="center"/>
              <w:rPr>
                <w:rFonts w:ascii="Arial" w:hAnsi="Arial" w:cs="Arial"/>
                <w:b/>
                <w:color w:val="000000"/>
              </w:rPr>
            </w:pPr>
            <w:r w:rsidRPr="004440B0">
              <w:rPr>
                <w:rFonts w:ascii="Arial" w:hAnsi="Arial" w:cs="Arial"/>
                <w:b/>
                <w:color w:val="000000"/>
              </w:rPr>
              <w:lastRenderedPageBreak/>
              <w:t>ANNEX TO NOTICE</w:t>
            </w:r>
          </w:p>
          <w:p w:rsidR="004440B0" w:rsidRPr="004440B0" w:rsidRDefault="004440B0" w:rsidP="004440B0">
            <w:pPr>
              <w:autoSpaceDE w:val="0"/>
              <w:autoSpaceDN w:val="0"/>
              <w:adjustRightInd w:val="0"/>
              <w:spacing w:after="0" w:line="240" w:lineRule="auto"/>
              <w:ind w:right="-90"/>
              <w:jc w:val="center"/>
              <w:rPr>
                <w:rFonts w:ascii="Arial" w:hAnsi="Arial" w:cs="Arial"/>
                <w:b/>
                <w:color w:val="000000"/>
              </w:rPr>
            </w:pPr>
          </w:p>
          <w:p w:rsidR="009178E6" w:rsidRPr="004440B0" w:rsidRDefault="009178E6" w:rsidP="004440B0">
            <w:pPr>
              <w:autoSpaceDE w:val="0"/>
              <w:autoSpaceDN w:val="0"/>
              <w:adjustRightInd w:val="0"/>
              <w:spacing w:after="0" w:line="240" w:lineRule="auto"/>
              <w:ind w:right="-90"/>
              <w:jc w:val="center"/>
              <w:rPr>
                <w:rFonts w:ascii="Arial" w:hAnsi="Arial" w:cs="Arial"/>
                <w:b/>
                <w:color w:val="000000"/>
              </w:rPr>
            </w:pPr>
            <w:r w:rsidRPr="004440B0">
              <w:rPr>
                <w:rFonts w:ascii="Arial" w:hAnsi="Arial" w:cs="Arial"/>
                <w:b/>
                <w:color w:val="000000"/>
              </w:rPr>
              <w:t>FINANCIAL SANCTIONS: UKRAINE (SOVEREIGNTY AND TERRITORIAL INTEGRITY)</w:t>
            </w:r>
          </w:p>
          <w:p w:rsidR="004440B0" w:rsidRPr="004440B0" w:rsidRDefault="004440B0" w:rsidP="004440B0">
            <w:pPr>
              <w:autoSpaceDE w:val="0"/>
              <w:autoSpaceDN w:val="0"/>
              <w:adjustRightInd w:val="0"/>
              <w:spacing w:after="0" w:line="240" w:lineRule="auto"/>
              <w:ind w:right="-90"/>
              <w:jc w:val="center"/>
              <w:rPr>
                <w:rFonts w:ascii="Arial" w:hAnsi="Arial" w:cs="Arial"/>
                <w:b/>
                <w:color w:val="000000"/>
              </w:rPr>
            </w:pPr>
          </w:p>
          <w:p w:rsidR="009178E6" w:rsidRPr="004440B0" w:rsidRDefault="009178E6" w:rsidP="004440B0">
            <w:pPr>
              <w:autoSpaceDE w:val="0"/>
              <w:autoSpaceDN w:val="0"/>
              <w:adjustRightInd w:val="0"/>
              <w:spacing w:after="0" w:line="240" w:lineRule="auto"/>
              <w:ind w:right="-90"/>
              <w:jc w:val="center"/>
              <w:rPr>
                <w:rFonts w:ascii="Arial" w:hAnsi="Arial" w:cs="Arial"/>
                <w:b/>
                <w:color w:val="000000"/>
              </w:rPr>
            </w:pPr>
            <w:r w:rsidRPr="004440B0">
              <w:rPr>
                <w:rFonts w:ascii="Arial" w:hAnsi="Arial" w:cs="Arial"/>
                <w:b/>
                <w:color w:val="000000"/>
              </w:rPr>
              <w:t>COUNCIL IMPLEMENTING REGULATION (EU) NO 826/2014</w:t>
            </w:r>
          </w:p>
          <w:p w:rsidR="004440B0" w:rsidRPr="004440B0" w:rsidRDefault="004440B0" w:rsidP="004440B0">
            <w:pPr>
              <w:autoSpaceDE w:val="0"/>
              <w:autoSpaceDN w:val="0"/>
              <w:adjustRightInd w:val="0"/>
              <w:spacing w:after="0" w:line="240" w:lineRule="auto"/>
              <w:ind w:right="-90"/>
              <w:jc w:val="center"/>
              <w:rPr>
                <w:rFonts w:ascii="Arial" w:hAnsi="Arial" w:cs="Arial"/>
                <w:b/>
                <w:color w:val="000000"/>
              </w:rPr>
            </w:pPr>
          </w:p>
          <w:p w:rsidR="009178E6" w:rsidRPr="004440B0" w:rsidRDefault="009178E6" w:rsidP="004440B0">
            <w:pPr>
              <w:autoSpaceDE w:val="0"/>
              <w:autoSpaceDN w:val="0"/>
              <w:adjustRightInd w:val="0"/>
              <w:spacing w:after="0" w:line="240" w:lineRule="auto"/>
              <w:ind w:right="-90"/>
              <w:jc w:val="center"/>
              <w:rPr>
                <w:rFonts w:ascii="Arial" w:hAnsi="Arial" w:cs="Arial"/>
                <w:b/>
                <w:color w:val="000000"/>
              </w:rPr>
            </w:pPr>
            <w:r w:rsidRPr="004440B0">
              <w:rPr>
                <w:rFonts w:ascii="Arial" w:hAnsi="Arial" w:cs="Arial"/>
                <w:b/>
                <w:color w:val="000000"/>
              </w:rPr>
              <w:t>AMENDING ANNEX I TO COUNCIL REGULATION (EU) NO 269/2014</w:t>
            </w:r>
          </w:p>
          <w:p w:rsidR="004440B0" w:rsidRDefault="004440B0" w:rsidP="009178E6">
            <w:pPr>
              <w:autoSpaceDE w:val="0"/>
              <w:autoSpaceDN w:val="0"/>
              <w:adjustRightInd w:val="0"/>
              <w:spacing w:after="0" w:line="240" w:lineRule="auto"/>
              <w:ind w:right="-90"/>
              <w:jc w:val="both"/>
              <w:rPr>
                <w:rFonts w:ascii="Arial" w:hAnsi="Arial" w:cs="Arial"/>
                <w:color w:val="000000"/>
              </w:rPr>
            </w:pPr>
          </w:p>
          <w:p w:rsidR="004440B0" w:rsidRDefault="004440B0" w:rsidP="009178E6">
            <w:pPr>
              <w:autoSpaceDE w:val="0"/>
              <w:autoSpaceDN w:val="0"/>
              <w:adjustRightInd w:val="0"/>
              <w:spacing w:after="0" w:line="240" w:lineRule="auto"/>
              <w:ind w:right="-90"/>
              <w:jc w:val="both"/>
              <w:rPr>
                <w:rFonts w:ascii="Arial" w:hAnsi="Arial" w:cs="Arial"/>
                <w:b/>
                <w:color w:val="000000"/>
              </w:rPr>
            </w:pPr>
          </w:p>
          <w:p w:rsidR="009178E6" w:rsidRPr="004440B0" w:rsidRDefault="009178E6" w:rsidP="009178E6">
            <w:pPr>
              <w:autoSpaceDE w:val="0"/>
              <w:autoSpaceDN w:val="0"/>
              <w:adjustRightInd w:val="0"/>
              <w:spacing w:after="0" w:line="240" w:lineRule="auto"/>
              <w:ind w:right="-90"/>
              <w:jc w:val="both"/>
              <w:rPr>
                <w:rFonts w:ascii="Arial" w:hAnsi="Arial" w:cs="Arial"/>
                <w:b/>
                <w:color w:val="000000"/>
              </w:rPr>
            </w:pPr>
            <w:r w:rsidRPr="004440B0">
              <w:rPr>
                <w:rFonts w:ascii="Arial" w:hAnsi="Arial" w:cs="Arial"/>
                <w:b/>
                <w:color w:val="000000"/>
              </w:rPr>
              <w:t>ADDITIONS</w:t>
            </w:r>
          </w:p>
          <w:p w:rsidR="004440B0" w:rsidRPr="004440B0" w:rsidRDefault="004440B0" w:rsidP="009178E6">
            <w:pPr>
              <w:autoSpaceDE w:val="0"/>
              <w:autoSpaceDN w:val="0"/>
              <w:adjustRightInd w:val="0"/>
              <w:spacing w:after="0" w:line="240" w:lineRule="auto"/>
              <w:ind w:right="-90"/>
              <w:jc w:val="both"/>
              <w:rPr>
                <w:rFonts w:ascii="Arial" w:hAnsi="Arial" w:cs="Arial"/>
                <w:b/>
                <w:color w:val="000000"/>
              </w:rPr>
            </w:pPr>
          </w:p>
          <w:p w:rsidR="009178E6" w:rsidRPr="004440B0" w:rsidRDefault="009178E6" w:rsidP="009178E6">
            <w:pPr>
              <w:autoSpaceDE w:val="0"/>
              <w:autoSpaceDN w:val="0"/>
              <w:adjustRightInd w:val="0"/>
              <w:spacing w:after="0" w:line="240" w:lineRule="auto"/>
              <w:ind w:right="-90"/>
              <w:jc w:val="both"/>
              <w:rPr>
                <w:rFonts w:ascii="Arial" w:hAnsi="Arial" w:cs="Arial"/>
                <w:b/>
                <w:color w:val="000000"/>
              </w:rPr>
            </w:pPr>
            <w:r w:rsidRPr="004440B0">
              <w:rPr>
                <w:rFonts w:ascii="Arial" w:hAnsi="Arial" w:cs="Arial"/>
                <w:b/>
                <w:color w:val="000000"/>
              </w:rPr>
              <w:t>Individuals</w:t>
            </w:r>
          </w:p>
          <w:p w:rsidR="004440B0" w:rsidRPr="009178E6" w:rsidRDefault="004440B0" w:rsidP="009178E6">
            <w:pPr>
              <w:autoSpaceDE w:val="0"/>
              <w:autoSpaceDN w:val="0"/>
              <w:adjustRightInd w:val="0"/>
              <w:spacing w:after="0" w:line="240" w:lineRule="auto"/>
              <w:ind w:right="-90"/>
              <w:jc w:val="both"/>
              <w:rPr>
                <w:rFonts w:ascii="Arial" w:hAnsi="Arial" w:cs="Arial"/>
                <w:color w:val="000000"/>
              </w:rPr>
            </w:pPr>
          </w:p>
          <w:p w:rsidR="009178E6" w:rsidRPr="009178E6" w:rsidRDefault="009178E6" w:rsidP="009178E6">
            <w:pPr>
              <w:autoSpaceDE w:val="0"/>
              <w:autoSpaceDN w:val="0"/>
              <w:adjustRightInd w:val="0"/>
              <w:spacing w:after="0" w:line="240" w:lineRule="auto"/>
              <w:ind w:right="-90"/>
              <w:jc w:val="both"/>
              <w:rPr>
                <w:rFonts w:ascii="Arial" w:hAnsi="Arial" w:cs="Arial"/>
                <w:color w:val="000000"/>
              </w:rPr>
            </w:pPr>
            <w:r w:rsidRPr="009178E6">
              <w:rPr>
                <w:rFonts w:ascii="Arial" w:hAnsi="Arial" w:cs="Arial"/>
                <w:color w:val="000000"/>
              </w:rPr>
              <w:t xml:space="preserve">1. </w:t>
            </w:r>
            <w:r w:rsidR="000F7E28">
              <w:rPr>
                <w:rFonts w:ascii="Arial" w:hAnsi="Arial" w:cs="Arial"/>
                <w:color w:val="000000"/>
              </w:rPr>
              <w:t xml:space="preserve"> </w:t>
            </w:r>
            <w:r w:rsidRPr="00701AB9">
              <w:rPr>
                <w:rFonts w:ascii="Arial" w:hAnsi="Arial" w:cs="Arial"/>
                <w:b/>
                <w:color w:val="000000"/>
              </w:rPr>
              <w:t>ABISOV, Sergey</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DOB: 27/11/1967.</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Position: Minister of Interior of the Republic of Crimea </w:t>
            </w:r>
          </w:p>
          <w:p w:rsid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Group ID: 13071. </w:t>
            </w:r>
          </w:p>
          <w:p w:rsidR="004440B0" w:rsidRPr="009178E6" w:rsidRDefault="004440B0" w:rsidP="009178E6">
            <w:pPr>
              <w:autoSpaceDE w:val="0"/>
              <w:autoSpaceDN w:val="0"/>
              <w:adjustRightInd w:val="0"/>
              <w:spacing w:after="0" w:line="240" w:lineRule="auto"/>
              <w:ind w:right="-90"/>
              <w:jc w:val="both"/>
              <w:rPr>
                <w:rFonts w:ascii="Arial" w:hAnsi="Arial" w:cs="Arial"/>
                <w:color w:val="000000"/>
              </w:rPr>
            </w:pPr>
          </w:p>
          <w:p w:rsidR="009178E6" w:rsidRPr="009178E6" w:rsidRDefault="009178E6" w:rsidP="009178E6">
            <w:pPr>
              <w:autoSpaceDE w:val="0"/>
              <w:autoSpaceDN w:val="0"/>
              <w:adjustRightInd w:val="0"/>
              <w:spacing w:after="0" w:line="240" w:lineRule="auto"/>
              <w:ind w:right="-90"/>
              <w:jc w:val="both"/>
              <w:rPr>
                <w:rFonts w:ascii="Arial" w:hAnsi="Arial" w:cs="Arial"/>
                <w:color w:val="000000"/>
              </w:rPr>
            </w:pPr>
            <w:r w:rsidRPr="009178E6">
              <w:rPr>
                <w:rFonts w:ascii="Arial" w:hAnsi="Arial" w:cs="Arial"/>
                <w:color w:val="000000"/>
              </w:rPr>
              <w:t xml:space="preserve">2. </w:t>
            </w:r>
            <w:r w:rsidR="000F7E28">
              <w:rPr>
                <w:rFonts w:ascii="Arial" w:hAnsi="Arial" w:cs="Arial"/>
                <w:color w:val="000000"/>
              </w:rPr>
              <w:t xml:space="preserve"> </w:t>
            </w:r>
            <w:r w:rsidRPr="00701AB9">
              <w:rPr>
                <w:rFonts w:ascii="Arial" w:hAnsi="Arial" w:cs="Arial"/>
                <w:b/>
                <w:color w:val="000000"/>
              </w:rPr>
              <w:t xml:space="preserve">GROMOV, </w:t>
            </w:r>
            <w:proofErr w:type="spellStart"/>
            <w:r w:rsidRPr="00701AB9">
              <w:rPr>
                <w:rFonts w:ascii="Arial" w:hAnsi="Arial" w:cs="Arial"/>
                <w:b/>
                <w:color w:val="000000"/>
              </w:rPr>
              <w:t>Alexey</w:t>
            </w:r>
            <w:proofErr w:type="spellEnd"/>
            <w:r w:rsidRPr="00701AB9">
              <w:rPr>
                <w:rFonts w:ascii="Arial" w:hAnsi="Arial" w:cs="Arial"/>
                <w:b/>
                <w:color w:val="000000"/>
              </w:rPr>
              <w:t xml:space="preserve">, </w:t>
            </w:r>
            <w:proofErr w:type="spellStart"/>
            <w:r w:rsidRPr="00701AB9">
              <w:rPr>
                <w:rFonts w:ascii="Arial" w:hAnsi="Arial" w:cs="Arial"/>
                <w:b/>
                <w:color w:val="000000"/>
              </w:rPr>
              <w:t>Alexeyevich</w:t>
            </w:r>
            <w:proofErr w:type="spellEnd"/>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DOB: 31/05/1960.</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POB: Zagorsk (</w:t>
            </w:r>
            <w:proofErr w:type="spellStart"/>
            <w:r w:rsidRPr="009178E6">
              <w:rPr>
                <w:rFonts w:ascii="Arial" w:hAnsi="Arial" w:cs="Arial"/>
                <w:color w:val="000000"/>
              </w:rPr>
              <w:t>Sergiev</w:t>
            </w:r>
            <w:proofErr w:type="spellEnd"/>
            <w:r w:rsidRPr="009178E6">
              <w:rPr>
                <w:rFonts w:ascii="Arial" w:hAnsi="Arial" w:cs="Arial"/>
                <w:color w:val="000000"/>
              </w:rPr>
              <w:t xml:space="preserve"> </w:t>
            </w:r>
            <w:proofErr w:type="spellStart"/>
            <w:r w:rsidRPr="009178E6">
              <w:rPr>
                <w:rFonts w:ascii="Arial" w:hAnsi="Arial" w:cs="Arial"/>
                <w:color w:val="000000"/>
              </w:rPr>
              <w:t>Posad</w:t>
            </w:r>
            <w:proofErr w:type="spellEnd"/>
            <w:r w:rsidRPr="009178E6">
              <w:rPr>
                <w:rFonts w:ascii="Arial" w:hAnsi="Arial" w:cs="Arial"/>
                <w:color w:val="000000"/>
              </w:rPr>
              <w:t>)</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Position: First Deputy Chief of Staff of the Presidential </w:t>
            </w:r>
            <w:proofErr w:type="spellStart"/>
            <w:r w:rsidRPr="009178E6">
              <w:rPr>
                <w:rFonts w:ascii="Arial" w:hAnsi="Arial" w:cs="Arial"/>
                <w:color w:val="000000"/>
              </w:rPr>
              <w:t>Adminstration</w:t>
            </w:r>
            <w:proofErr w:type="spellEnd"/>
            <w:r w:rsidRPr="009178E6">
              <w:rPr>
                <w:rFonts w:ascii="Arial" w:hAnsi="Arial" w:cs="Arial"/>
                <w:color w:val="000000"/>
              </w:rPr>
              <w:t xml:space="preserve"> </w:t>
            </w:r>
          </w:p>
          <w:p w:rsid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Group ID: 13068. </w:t>
            </w:r>
          </w:p>
          <w:p w:rsidR="004440B0" w:rsidRPr="009178E6" w:rsidRDefault="004440B0" w:rsidP="009178E6">
            <w:pPr>
              <w:autoSpaceDE w:val="0"/>
              <w:autoSpaceDN w:val="0"/>
              <w:adjustRightInd w:val="0"/>
              <w:spacing w:after="0" w:line="240" w:lineRule="auto"/>
              <w:ind w:right="-90"/>
              <w:jc w:val="both"/>
              <w:rPr>
                <w:rFonts w:ascii="Arial" w:hAnsi="Arial" w:cs="Arial"/>
                <w:color w:val="000000"/>
              </w:rPr>
            </w:pPr>
          </w:p>
          <w:p w:rsidR="009178E6" w:rsidRPr="009178E6" w:rsidRDefault="009178E6" w:rsidP="009178E6">
            <w:pPr>
              <w:autoSpaceDE w:val="0"/>
              <w:autoSpaceDN w:val="0"/>
              <w:adjustRightInd w:val="0"/>
              <w:spacing w:after="0" w:line="240" w:lineRule="auto"/>
              <w:ind w:right="-90"/>
              <w:jc w:val="both"/>
              <w:rPr>
                <w:rFonts w:ascii="Arial" w:hAnsi="Arial" w:cs="Arial"/>
                <w:color w:val="000000"/>
              </w:rPr>
            </w:pPr>
            <w:r w:rsidRPr="009178E6">
              <w:rPr>
                <w:rFonts w:ascii="Arial" w:hAnsi="Arial" w:cs="Arial"/>
                <w:color w:val="000000"/>
              </w:rPr>
              <w:t xml:space="preserve">3. </w:t>
            </w:r>
            <w:r w:rsidR="000F7E28">
              <w:rPr>
                <w:rFonts w:ascii="Arial" w:hAnsi="Arial" w:cs="Arial"/>
                <w:color w:val="000000"/>
              </w:rPr>
              <w:t xml:space="preserve"> </w:t>
            </w:r>
            <w:r w:rsidRPr="00701AB9">
              <w:rPr>
                <w:rFonts w:ascii="Arial" w:hAnsi="Arial" w:cs="Arial"/>
                <w:b/>
                <w:color w:val="000000"/>
              </w:rPr>
              <w:t xml:space="preserve">KOVALCHUK, </w:t>
            </w:r>
            <w:proofErr w:type="spellStart"/>
            <w:r w:rsidRPr="00701AB9">
              <w:rPr>
                <w:rFonts w:ascii="Arial" w:hAnsi="Arial" w:cs="Arial"/>
                <w:b/>
                <w:color w:val="000000"/>
              </w:rPr>
              <w:t>Yuriy</w:t>
            </w:r>
            <w:proofErr w:type="spellEnd"/>
            <w:r w:rsidRPr="00701AB9">
              <w:rPr>
                <w:rFonts w:ascii="Arial" w:hAnsi="Arial" w:cs="Arial"/>
                <w:b/>
                <w:color w:val="000000"/>
              </w:rPr>
              <w:t xml:space="preserve">, </w:t>
            </w:r>
            <w:proofErr w:type="spellStart"/>
            <w:r w:rsidRPr="00701AB9">
              <w:rPr>
                <w:rFonts w:ascii="Arial" w:hAnsi="Arial" w:cs="Arial"/>
                <w:b/>
                <w:color w:val="000000"/>
              </w:rPr>
              <w:t>Valentinovich</w:t>
            </w:r>
            <w:proofErr w:type="spellEnd"/>
            <w:r w:rsidRPr="009178E6">
              <w:rPr>
                <w:rFonts w:ascii="Arial" w:hAnsi="Arial" w:cs="Arial"/>
                <w:color w:val="000000"/>
              </w:rPr>
              <w:t xml:space="preserve"> </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DOB: 25/07/1951.</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POB: Leningrad (St Petersburg)</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Position: Chairman of Bank </w:t>
            </w:r>
            <w:proofErr w:type="spellStart"/>
            <w:r w:rsidRPr="009178E6">
              <w:rPr>
                <w:rFonts w:ascii="Arial" w:hAnsi="Arial" w:cs="Arial"/>
                <w:color w:val="000000"/>
              </w:rPr>
              <w:t>Rossiya</w:t>
            </w:r>
            <w:proofErr w:type="spellEnd"/>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Other Information: Largest shareholder of Bank </w:t>
            </w:r>
            <w:proofErr w:type="spellStart"/>
            <w:r w:rsidRPr="009178E6">
              <w:rPr>
                <w:rFonts w:ascii="Arial" w:hAnsi="Arial" w:cs="Arial"/>
                <w:color w:val="000000"/>
              </w:rPr>
              <w:t>Rossiya</w:t>
            </w:r>
            <w:proofErr w:type="spellEnd"/>
            <w:r w:rsidRPr="009178E6">
              <w:rPr>
                <w:rFonts w:ascii="Arial" w:hAnsi="Arial" w:cs="Arial"/>
                <w:color w:val="000000"/>
              </w:rPr>
              <w:t xml:space="preserve">. He is a co-founder of </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proofErr w:type="spellStart"/>
            <w:r w:rsidRPr="009178E6">
              <w:rPr>
                <w:rFonts w:ascii="Arial" w:hAnsi="Arial" w:cs="Arial"/>
                <w:color w:val="000000"/>
              </w:rPr>
              <w:t>Ozero</w:t>
            </w:r>
            <w:proofErr w:type="spellEnd"/>
            <w:r w:rsidRPr="009178E6">
              <w:rPr>
                <w:rFonts w:ascii="Arial" w:hAnsi="Arial" w:cs="Arial"/>
                <w:color w:val="000000"/>
              </w:rPr>
              <w:t xml:space="preserve"> Dacha, a co-operative society. </w:t>
            </w:r>
          </w:p>
          <w:p w:rsid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Group ID: 13075. </w:t>
            </w:r>
          </w:p>
          <w:p w:rsidR="004440B0" w:rsidRPr="009178E6" w:rsidRDefault="004440B0" w:rsidP="009178E6">
            <w:pPr>
              <w:autoSpaceDE w:val="0"/>
              <w:autoSpaceDN w:val="0"/>
              <w:adjustRightInd w:val="0"/>
              <w:spacing w:after="0" w:line="240" w:lineRule="auto"/>
              <w:ind w:right="-90"/>
              <w:jc w:val="both"/>
              <w:rPr>
                <w:rFonts w:ascii="Arial" w:hAnsi="Arial" w:cs="Arial"/>
                <w:color w:val="000000"/>
              </w:rPr>
            </w:pPr>
          </w:p>
          <w:p w:rsidR="009178E6" w:rsidRPr="009178E6" w:rsidRDefault="009178E6" w:rsidP="009178E6">
            <w:pPr>
              <w:autoSpaceDE w:val="0"/>
              <w:autoSpaceDN w:val="0"/>
              <w:adjustRightInd w:val="0"/>
              <w:spacing w:after="0" w:line="240" w:lineRule="auto"/>
              <w:ind w:right="-90"/>
              <w:jc w:val="both"/>
              <w:rPr>
                <w:rFonts w:ascii="Arial" w:hAnsi="Arial" w:cs="Arial"/>
                <w:color w:val="000000"/>
              </w:rPr>
            </w:pPr>
            <w:r w:rsidRPr="009178E6">
              <w:rPr>
                <w:rFonts w:ascii="Arial" w:hAnsi="Arial" w:cs="Arial"/>
                <w:color w:val="000000"/>
              </w:rPr>
              <w:t xml:space="preserve">4. </w:t>
            </w:r>
            <w:r w:rsidR="000F7E28">
              <w:rPr>
                <w:rFonts w:ascii="Arial" w:hAnsi="Arial" w:cs="Arial"/>
                <w:color w:val="000000"/>
              </w:rPr>
              <w:t xml:space="preserve"> </w:t>
            </w:r>
            <w:r w:rsidRPr="00701AB9">
              <w:rPr>
                <w:rFonts w:ascii="Arial" w:hAnsi="Arial" w:cs="Arial"/>
                <w:b/>
                <w:color w:val="000000"/>
              </w:rPr>
              <w:t>LITVINOV, Boris</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Other Information: Chairman of the 'Supreme Council' of the Donetsk People's </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Republic. </w:t>
            </w:r>
          </w:p>
          <w:p w:rsid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Group ID: 13070.</w:t>
            </w:r>
          </w:p>
          <w:p w:rsidR="004440B0" w:rsidRPr="009178E6" w:rsidRDefault="004440B0" w:rsidP="009178E6">
            <w:pPr>
              <w:autoSpaceDE w:val="0"/>
              <w:autoSpaceDN w:val="0"/>
              <w:adjustRightInd w:val="0"/>
              <w:spacing w:after="0" w:line="240" w:lineRule="auto"/>
              <w:ind w:right="-90"/>
              <w:jc w:val="both"/>
              <w:rPr>
                <w:rFonts w:ascii="Arial" w:hAnsi="Arial" w:cs="Arial"/>
                <w:color w:val="000000"/>
              </w:rPr>
            </w:pPr>
          </w:p>
          <w:p w:rsidR="009178E6" w:rsidRPr="009178E6" w:rsidRDefault="009178E6" w:rsidP="009178E6">
            <w:pPr>
              <w:autoSpaceDE w:val="0"/>
              <w:autoSpaceDN w:val="0"/>
              <w:adjustRightInd w:val="0"/>
              <w:spacing w:after="0" w:line="240" w:lineRule="auto"/>
              <w:ind w:right="-90"/>
              <w:jc w:val="both"/>
              <w:rPr>
                <w:rFonts w:ascii="Arial" w:hAnsi="Arial" w:cs="Arial"/>
                <w:color w:val="000000"/>
              </w:rPr>
            </w:pPr>
            <w:r w:rsidRPr="009178E6">
              <w:rPr>
                <w:rFonts w:ascii="Arial" w:hAnsi="Arial" w:cs="Arial"/>
                <w:color w:val="000000"/>
              </w:rPr>
              <w:t xml:space="preserve">5. </w:t>
            </w:r>
            <w:r w:rsidR="000F7E28">
              <w:rPr>
                <w:rFonts w:ascii="Arial" w:hAnsi="Arial" w:cs="Arial"/>
                <w:color w:val="000000"/>
              </w:rPr>
              <w:t xml:space="preserve"> </w:t>
            </w:r>
            <w:r w:rsidRPr="00701AB9">
              <w:rPr>
                <w:rFonts w:ascii="Arial" w:hAnsi="Arial" w:cs="Arial"/>
                <w:b/>
                <w:color w:val="000000"/>
              </w:rPr>
              <w:t xml:space="preserve">MALOFEEV, Konstantin, </w:t>
            </w:r>
            <w:proofErr w:type="spellStart"/>
            <w:r w:rsidRPr="00701AB9">
              <w:rPr>
                <w:rFonts w:ascii="Arial" w:hAnsi="Arial" w:cs="Arial"/>
                <w:b/>
                <w:color w:val="000000"/>
              </w:rPr>
              <w:t>Valerevich</w:t>
            </w:r>
            <w:proofErr w:type="spellEnd"/>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DOB: 03/07/1974.</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POB: </w:t>
            </w:r>
            <w:proofErr w:type="spellStart"/>
            <w:r w:rsidRPr="009178E6">
              <w:rPr>
                <w:rFonts w:ascii="Arial" w:hAnsi="Arial" w:cs="Arial"/>
                <w:color w:val="000000"/>
              </w:rPr>
              <w:t>Puschino</w:t>
            </w:r>
            <w:proofErr w:type="spellEnd"/>
            <w:r w:rsidRPr="009178E6">
              <w:rPr>
                <w:rFonts w:ascii="Arial" w:hAnsi="Arial" w:cs="Arial"/>
                <w:color w:val="000000"/>
              </w:rPr>
              <w:t xml:space="preserve"> </w:t>
            </w:r>
          </w:p>
          <w:p w:rsid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Group ID: 13073. </w:t>
            </w:r>
          </w:p>
          <w:p w:rsidR="004440B0" w:rsidRPr="009178E6" w:rsidRDefault="004440B0" w:rsidP="009178E6">
            <w:pPr>
              <w:autoSpaceDE w:val="0"/>
              <w:autoSpaceDN w:val="0"/>
              <w:adjustRightInd w:val="0"/>
              <w:spacing w:after="0" w:line="240" w:lineRule="auto"/>
              <w:ind w:right="-90"/>
              <w:jc w:val="both"/>
              <w:rPr>
                <w:rFonts w:ascii="Arial" w:hAnsi="Arial" w:cs="Arial"/>
                <w:color w:val="000000"/>
              </w:rPr>
            </w:pPr>
          </w:p>
          <w:p w:rsidR="009178E6" w:rsidRPr="009178E6" w:rsidRDefault="009178E6" w:rsidP="009178E6">
            <w:pPr>
              <w:autoSpaceDE w:val="0"/>
              <w:autoSpaceDN w:val="0"/>
              <w:adjustRightInd w:val="0"/>
              <w:spacing w:after="0" w:line="240" w:lineRule="auto"/>
              <w:ind w:right="-90"/>
              <w:jc w:val="both"/>
              <w:rPr>
                <w:rFonts w:ascii="Arial" w:hAnsi="Arial" w:cs="Arial"/>
                <w:color w:val="000000"/>
              </w:rPr>
            </w:pPr>
            <w:r w:rsidRPr="009178E6">
              <w:rPr>
                <w:rFonts w:ascii="Arial" w:hAnsi="Arial" w:cs="Arial"/>
                <w:color w:val="000000"/>
              </w:rPr>
              <w:t xml:space="preserve">6. </w:t>
            </w:r>
            <w:r w:rsidR="000F7E28">
              <w:rPr>
                <w:rFonts w:ascii="Arial" w:hAnsi="Arial" w:cs="Arial"/>
                <w:color w:val="000000"/>
              </w:rPr>
              <w:t xml:space="preserve"> </w:t>
            </w:r>
            <w:r w:rsidRPr="00701AB9">
              <w:rPr>
                <w:rFonts w:ascii="Arial" w:hAnsi="Arial" w:cs="Arial"/>
                <w:b/>
                <w:color w:val="000000"/>
              </w:rPr>
              <w:t xml:space="preserve">ROTENBERG, </w:t>
            </w:r>
            <w:proofErr w:type="spellStart"/>
            <w:r w:rsidRPr="00701AB9">
              <w:rPr>
                <w:rFonts w:ascii="Arial" w:hAnsi="Arial" w:cs="Arial"/>
                <w:b/>
                <w:color w:val="000000"/>
              </w:rPr>
              <w:t>Arkady</w:t>
            </w:r>
            <w:proofErr w:type="spellEnd"/>
            <w:r w:rsidRPr="00701AB9">
              <w:rPr>
                <w:rFonts w:ascii="Arial" w:hAnsi="Arial" w:cs="Arial"/>
                <w:b/>
                <w:color w:val="000000"/>
              </w:rPr>
              <w:t xml:space="preserve">, </w:t>
            </w:r>
            <w:proofErr w:type="spellStart"/>
            <w:r w:rsidRPr="00701AB9">
              <w:rPr>
                <w:rFonts w:ascii="Arial" w:hAnsi="Arial" w:cs="Arial"/>
                <w:b/>
                <w:color w:val="000000"/>
              </w:rPr>
              <w:t>Romanovich</w:t>
            </w:r>
            <w:proofErr w:type="spellEnd"/>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DOB: 15/12/1951.</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POB: Leningrad (St Petersburg)</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Other Information: A major shareholder of </w:t>
            </w:r>
            <w:proofErr w:type="spellStart"/>
            <w:r w:rsidRPr="009178E6">
              <w:rPr>
                <w:rFonts w:ascii="Arial" w:hAnsi="Arial" w:cs="Arial"/>
                <w:color w:val="000000"/>
              </w:rPr>
              <w:t>Giprotransmost</w:t>
            </w:r>
            <w:proofErr w:type="spellEnd"/>
            <w:r w:rsidRPr="009178E6">
              <w:rPr>
                <w:rFonts w:ascii="Arial" w:hAnsi="Arial" w:cs="Arial"/>
                <w:color w:val="000000"/>
              </w:rPr>
              <w:t xml:space="preserve">. </w:t>
            </w:r>
          </w:p>
          <w:p w:rsidR="004440B0"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Group ID: 13072. </w:t>
            </w:r>
          </w:p>
          <w:p w:rsidR="004440B0" w:rsidRDefault="004440B0" w:rsidP="009178E6">
            <w:pPr>
              <w:autoSpaceDE w:val="0"/>
              <w:autoSpaceDN w:val="0"/>
              <w:adjustRightInd w:val="0"/>
              <w:spacing w:after="0" w:line="240" w:lineRule="auto"/>
              <w:ind w:right="-90"/>
              <w:jc w:val="both"/>
              <w:rPr>
                <w:rFonts w:ascii="Arial" w:hAnsi="Arial" w:cs="Arial"/>
                <w:color w:val="000000"/>
              </w:rPr>
            </w:pPr>
          </w:p>
          <w:p w:rsidR="009178E6" w:rsidRPr="009178E6" w:rsidRDefault="009178E6" w:rsidP="009178E6">
            <w:pPr>
              <w:autoSpaceDE w:val="0"/>
              <w:autoSpaceDN w:val="0"/>
              <w:adjustRightInd w:val="0"/>
              <w:spacing w:after="0" w:line="240" w:lineRule="auto"/>
              <w:ind w:right="-90"/>
              <w:jc w:val="both"/>
              <w:rPr>
                <w:rFonts w:ascii="Arial" w:hAnsi="Arial" w:cs="Arial"/>
                <w:color w:val="000000"/>
              </w:rPr>
            </w:pPr>
            <w:r w:rsidRPr="009178E6">
              <w:rPr>
                <w:rFonts w:ascii="Arial" w:hAnsi="Arial" w:cs="Arial"/>
                <w:color w:val="000000"/>
              </w:rPr>
              <w:t xml:space="preserve">7. </w:t>
            </w:r>
            <w:r w:rsidR="000F7E28">
              <w:rPr>
                <w:rFonts w:ascii="Arial" w:hAnsi="Arial" w:cs="Arial"/>
                <w:color w:val="000000"/>
              </w:rPr>
              <w:t xml:space="preserve"> </w:t>
            </w:r>
            <w:r w:rsidRPr="00701AB9">
              <w:rPr>
                <w:rFonts w:ascii="Arial" w:hAnsi="Arial" w:cs="Arial"/>
                <w:b/>
                <w:color w:val="000000"/>
              </w:rPr>
              <w:t xml:space="preserve">SHAMALOV, </w:t>
            </w:r>
            <w:proofErr w:type="spellStart"/>
            <w:r w:rsidRPr="00701AB9">
              <w:rPr>
                <w:rFonts w:ascii="Arial" w:hAnsi="Arial" w:cs="Arial"/>
                <w:b/>
                <w:color w:val="000000"/>
              </w:rPr>
              <w:t>Nikolay</w:t>
            </w:r>
            <w:proofErr w:type="spellEnd"/>
            <w:r w:rsidRPr="00701AB9">
              <w:rPr>
                <w:rFonts w:ascii="Arial" w:hAnsi="Arial" w:cs="Arial"/>
                <w:b/>
                <w:color w:val="000000"/>
              </w:rPr>
              <w:t xml:space="preserve">, </w:t>
            </w:r>
            <w:proofErr w:type="spellStart"/>
            <w:r w:rsidRPr="00701AB9">
              <w:rPr>
                <w:rFonts w:ascii="Arial" w:hAnsi="Arial" w:cs="Arial"/>
                <w:b/>
                <w:color w:val="000000"/>
              </w:rPr>
              <w:t>Terentievich</w:t>
            </w:r>
            <w:proofErr w:type="spellEnd"/>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DOB: 24/01/1950.</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Other Information: Co-founder of </w:t>
            </w:r>
            <w:proofErr w:type="spellStart"/>
            <w:r w:rsidRPr="009178E6">
              <w:rPr>
                <w:rFonts w:ascii="Arial" w:hAnsi="Arial" w:cs="Arial"/>
                <w:color w:val="000000"/>
              </w:rPr>
              <w:t>Ozero</w:t>
            </w:r>
            <w:proofErr w:type="spellEnd"/>
            <w:r w:rsidRPr="009178E6">
              <w:rPr>
                <w:rFonts w:ascii="Arial" w:hAnsi="Arial" w:cs="Arial"/>
                <w:color w:val="000000"/>
              </w:rPr>
              <w:t xml:space="preserve"> Dacha, a co-operative society. He is the </w:t>
            </w:r>
            <w:r w:rsidR="000F7E28">
              <w:rPr>
                <w:rFonts w:ascii="Arial" w:hAnsi="Arial" w:cs="Arial"/>
                <w:color w:val="000000"/>
              </w:rPr>
              <w:t>s</w:t>
            </w:r>
            <w:r w:rsidRPr="009178E6">
              <w:rPr>
                <w:rFonts w:ascii="Arial" w:hAnsi="Arial" w:cs="Arial"/>
                <w:color w:val="000000"/>
              </w:rPr>
              <w:t xml:space="preserve">econd </w:t>
            </w:r>
            <w:r w:rsidRPr="009178E6">
              <w:rPr>
                <w:rFonts w:ascii="Arial" w:hAnsi="Arial" w:cs="Arial"/>
                <w:color w:val="000000"/>
              </w:rPr>
              <w:lastRenderedPageBreak/>
              <w:t xml:space="preserve">largest shareholder of Bank </w:t>
            </w:r>
            <w:proofErr w:type="spellStart"/>
            <w:r w:rsidRPr="009178E6">
              <w:rPr>
                <w:rFonts w:ascii="Arial" w:hAnsi="Arial" w:cs="Arial"/>
                <w:color w:val="000000"/>
              </w:rPr>
              <w:t>Rossiya</w:t>
            </w:r>
            <w:proofErr w:type="spellEnd"/>
            <w:r w:rsidRPr="009178E6">
              <w:rPr>
                <w:rFonts w:ascii="Arial" w:hAnsi="Arial" w:cs="Arial"/>
                <w:color w:val="000000"/>
              </w:rPr>
              <w:t xml:space="preserve">. </w:t>
            </w:r>
          </w:p>
          <w:p w:rsid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Group ID: 13074. </w:t>
            </w:r>
          </w:p>
          <w:p w:rsidR="004440B0" w:rsidRPr="009178E6" w:rsidRDefault="004440B0" w:rsidP="009178E6">
            <w:pPr>
              <w:autoSpaceDE w:val="0"/>
              <w:autoSpaceDN w:val="0"/>
              <w:adjustRightInd w:val="0"/>
              <w:spacing w:after="0" w:line="240" w:lineRule="auto"/>
              <w:ind w:right="-90"/>
              <w:jc w:val="both"/>
              <w:rPr>
                <w:rFonts w:ascii="Arial" w:hAnsi="Arial" w:cs="Arial"/>
                <w:color w:val="000000"/>
              </w:rPr>
            </w:pPr>
          </w:p>
          <w:p w:rsidR="009178E6" w:rsidRPr="009178E6" w:rsidRDefault="009178E6" w:rsidP="009178E6">
            <w:pPr>
              <w:autoSpaceDE w:val="0"/>
              <w:autoSpaceDN w:val="0"/>
              <w:adjustRightInd w:val="0"/>
              <w:spacing w:after="0" w:line="240" w:lineRule="auto"/>
              <w:ind w:right="-90"/>
              <w:jc w:val="both"/>
              <w:rPr>
                <w:rFonts w:ascii="Arial" w:hAnsi="Arial" w:cs="Arial"/>
                <w:color w:val="000000"/>
              </w:rPr>
            </w:pPr>
            <w:r w:rsidRPr="009178E6">
              <w:rPr>
                <w:rFonts w:ascii="Arial" w:hAnsi="Arial" w:cs="Arial"/>
                <w:color w:val="000000"/>
              </w:rPr>
              <w:t xml:space="preserve">8. </w:t>
            </w:r>
            <w:r w:rsidR="000F7E28" w:rsidRPr="000F7E28">
              <w:rPr>
                <w:rFonts w:ascii="Arial" w:hAnsi="Arial" w:cs="Arial"/>
                <w:color w:val="000000"/>
                <w:sz w:val="18"/>
                <w:szCs w:val="18"/>
              </w:rPr>
              <w:t xml:space="preserve"> </w:t>
            </w:r>
            <w:r w:rsidRPr="00701AB9">
              <w:rPr>
                <w:rFonts w:ascii="Arial" w:hAnsi="Arial" w:cs="Arial"/>
                <w:b/>
                <w:color w:val="000000"/>
              </w:rPr>
              <w:t xml:space="preserve">TCHIGRINA, </w:t>
            </w:r>
            <w:proofErr w:type="spellStart"/>
            <w:r w:rsidRPr="00701AB9">
              <w:rPr>
                <w:rFonts w:ascii="Arial" w:hAnsi="Arial" w:cs="Arial"/>
                <w:b/>
                <w:color w:val="000000"/>
              </w:rPr>
              <w:t>Oksana</w:t>
            </w:r>
            <w:proofErr w:type="spellEnd"/>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Other Information: Spokesperson of the government of the </w:t>
            </w:r>
            <w:proofErr w:type="spellStart"/>
            <w:r w:rsidRPr="009178E6">
              <w:rPr>
                <w:rFonts w:ascii="Arial" w:hAnsi="Arial" w:cs="Arial"/>
                <w:color w:val="000000"/>
              </w:rPr>
              <w:t>Lugansk</w:t>
            </w:r>
            <w:proofErr w:type="spellEnd"/>
            <w:r w:rsidRPr="009178E6">
              <w:rPr>
                <w:rFonts w:ascii="Arial" w:hAnsi="Arial" w:cs="Arial"/>
                <w:color w:val="000000"/>
              </w:rPr>
              <w:t xml:space="preserve"> People's </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Republic. </w:t>
            </w:r>
          </w:p>
          <w:p w:rsid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Group ID: 13069. </w:t>
            </w:r>
          </w:p>
          <w:p w:rsidR="004440B0" w:rsidRPr="009178E6" w:rsidRDefault="004440B0" w:rsidP="009178E6">
            <w:pPr>
              <w:autoSpaceDE w:val="0"/>
              <w:autoSpaceDN w:val="0"/>
              <w:adjustRightInd w:val="0"/>
              <w:spacing w:after="0" w:line="240" w:lineRule="auto"/>
              <w:ind w:right="-90"/>
              <w:jc w:val="both"/>
              <w:rPr>
                <w:rFonts w:ascii="Arial" w:hAnsi="Arial" w:cs="Arial"/>
                <w:color w:val="000000"/>
              </w:rPr>
            </w:pPr>
          </w:p>
          <w:p w:rsidR="009178E6" w:rsidRPr="000F7E28" w:rsidRDefault="009178E6" w:rsidP="009178E6">
            <w:pPr>
              <w:autoSpaceDE w:val="0"/>
              <w:autoSpaceDN w:val="0"/>
              <w:adjustRightInd w:val="0"/>
              <w:spacing w:after="0" w:line="240" w:lineRule="auto"/>
              <w:ind w:right="-90"/>
              <w:jc w:val="both"/>
              <w:rPr>
                <w:rFonts w:ascii="Arial" w:hAnsi="Arial" w:cs="Arial"/>
                <w:b/>
                <w:color w:val="000000"/>
              </w:rPr>
            </w:pPr>
            <w:r w:rsidRPr="000F7E28">
              <w:rPr>
                <w:rFonts w:ascii="Arial" w:hAnsi="Arial" w:cs="Arial"/>
                <w:b/>
                <w:color w:val="000000"/>
              </w:rPr>
              <w:t>Entities</w:t>
            </w:r>
          </w:p>
          <w:p w:rsidR="004440B0" w:rsidRPr="009178E6" w:rsidRDefault="004440B0" w:rsidP="009178E6">
            <w:pPr>
              <w:autoSpaceDE w:val="0"/>
              <w:autoSpaceDN w:val="0"/>
              <w:adjustRightInd w:val="0"/>
              <w:spacing w:after="0" w:line="240" w:lineRule="auto"/>
              <w:ind w:right="-90"/>
              <w:jc w:val="both"/>
              <w:rPr>
                <w:rFonts w:ascii="Arial" w:hAnsi="Arial" w:cs="Arial"/>
                <w:color w:val="000000"/>
              </w:rPr>
            </w:pPr>
          </w:p>
          <w:p w:rsidR="009178E6" w:rsidRPr="009178E6" w:rsidRDefault="009178E6" w:rsidP="009178E6">
            <w:pPr>
              <w:autoSpaceDE w:val="0"/>
              <w:autoSpaceDN w:val="0"/>
              <w:adjustRightInd w:val="0"/>
              <w:spacing w:after="0" w:line="240" w:lineRule="auto"/>
              <w:ind w:right="-90"/>
              <w:jc w:val="both"/>
              <w:rPr>
                <w:rFonts w:ascii="Arial" w:hAnsi="Arial" w:cs="Arial"/>
                <w:color w:val="000000"/>
              </w:rPr>
            </w:pPr>
            <w:r w:rsidRPr="009178E6">
              <w:rPr>
                <w:rFonts w:ascii="Arial" w:hAnsi="Arial" w:cs="Arial"/>
                <w:color w:val="000000"/>
              </w:rPr>
              <w:t xml:space="preserve">1. </w:t>
            </w:r>
            <w:r w:rsidR="000F7E28" w:rsidRPr="000F7E28">
              <w:rPr>
                <w:rFonts w:ascii="Arial" w:hAnsi="Arial" w:cs="Arial"/>
                <w:color w:val="000000"/>
                <w:sz w:val="16"/>
                <w:szCs w:val="16"/>
              </w:rPr>
              <w:t xml:space="preserve"> </w:t>
            </w:r>
            <w:r w:rsidRPr="00701AB9">
              <w:rPr>
                <w:rFonts w:ascii="Arial" w:hAnsi="Arial" w:cs="Arial"/>
                <w:b/>
                <w:color w:val="000000"/>
              </w:rPr>
              <w:t>DOBROLET</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proofErr w:type="spellStart"/>
            <w:r w:rsidRPr="009178E6">
              <w:rPr>
                <w:rFonts w:ascii="Arial" w:hAnsi="Arial" w:cs="Arial"/>
                <w:color w:val="000000"/>
              </w:rPr>
              <w:t>a.k.a</w:t>
            </w:r>
            <w:proofErr w:type="spellEnd"/>
            <w:r w:rsidRPr="009178E6">
              <w:rPr>
                <w:rFonts w:ascii="Arial" w:hAnsi="Arial" w:cs="Arial"/>
                <w:color w:val="000000"/>
              </w:rPr>
              <w:t xml:space="preserve">: </w:t>
            </w:r>
            <w:proofErr w:type="spellStart"/>
            <w:r w:rsidRPr="009178E6">
              <w:rPr>
                <w:rFonts w:ascii="Arial" w:hAnsi="Arial" w:cs="Arial"/>
                <w:color w:val="000000"/>
              </w:rPr>
              <w:t>Dobrolyot</w:t>
            </w:r>
            <w:proofErr w:type="spellEnd"/>
            <w:r w:rsidRPr="009178E6">
              <w:rPr>
                <w:rFonts w:ascii="Arial" w:hAnsi="Arial" w:cs="Arial"/>
                <w:color w:val="000000"/>
              </w:rPr>
              <w:t xml:space="preserve"> </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Address: International Highway, House 31, Building 1, Moscow, 141411.</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Other Information: A subsidiary of a Russian state-owned airline. Its airline code is </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QD. Website: www.dobrolet.com. </w:t>
            </w:r>
          </w:p>
          <w:p w:rsid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Group ID: 13077. </w:t>
            </w:r>
          </w:p>
          <w:p w:rsidR="004440B0" w:rsidRPr="009178E6" w:rsidRDefault="004440B0" w:rsidP="009178E6">
            <w:pPr>
              <w:autoSpaceDE w:val="0"/>
              <w:autoSpaceDN w:val="0"/>
              <w:adjustRightInd w:val="0"/>
              <w:spacing w:after="0" w:line="240" w:lineRule="auto"/>
              <w:ind w:right="-90"/>
              <w:jc w:val="both"/>
              <w:rPr>
                <w:rFonts w:ascii="Arial" w:hAnsi="Arial" w:cs="Arial"/>
                <w:color w:val="000000"/>
              </w:rPr>
            </w:pPr>
          </w:p>
          <w:p w:rsidR="009178E6" w:rsidRPr="009178E6" w:rsidRDefault="009178E6" w:rsidP="009178E6">
            <w:pPr>
              <w:autoSpaceDE w:val="0"/>
              <w:autoSpaceDN w:val="0"/>
              <w:adjustRightInd w:val="0"/>
              <w:spacing w:after="0" w:line="240" w:lineRule="auto"/>
              <w:ind w:right="-90"/>
              <w:jc w:val="both"/>
              <w:rPr>
                <w:rFonts w:ascii="Arial" w:hAnsi="Arial" w:cs="Arial"/>
                <w:color w:val="000000"/>
              </w:rPr>
            </w:pPr>
            <w:r w:rsidRPr="009178E6">
              <w:rPr>
                <w:rFonts w:ascii="Arial" w:hAnsi="Arial" w:cs="Arial"/>
                <w:color w:val="000000"/>
              </w:rPr>
              <w:t xml:space="preserve">2. </w:t>
            </w:r>
            <w:r w:rsidR="000F7E28">
              <w:rPr>
                <w:rFonts w:ascii="Arial" w:hAnsi="Arial" w:cs="Arial"/>
                <w:color w:val="000000"/>
              </w:rPr>
              <w:t xml:space="preserve"> </w:t>
            </w:r>
            <w:r w:rsidRPr="00701AB9">
              <w:rPr>
                <w:rFonts w:ascii="Arial" w:hAnsi="Arial" w:cs="Arial"/>
                <w:b/>
                <w:color w:val="000000"/>
              </w:rPr>
              <w:t>JOINT-STOCK COMPANY CONCERN ALMAZ-ANTEY</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proofErr w:type="spellStart"/>
            <w:r w:rsidRPr="009178E6">
              <w:rPr>
                <w:rFonts w:ascii="Arial" w:hAnsi="Arial" w:cs="Arial"/>
                <w:color w:val="000000"/>
              </w:rPr>
              <w:t>a.k.a</w:t>
            </w:r>
            <w:proofErr w:type="spellEnd"/>
            <w:r w:rsidRPr="009178E6">
              <w:rPr>
                <w:rFonts w:ascii="Arial" w:hAnsi="Arial" w:cs="Arial"/>
                <w:color w:val="000000"/>
              </w:rPr>
              <w:t xml:space="preserve">: </w:t>
            </w:r>
            <w:r w:rsidR="00F77B17" w:rsidRPr="00F77B17">
              <w:rPr>
                <w:rFonts w:ascii="Arial" w:hAnsi="Arial" w:cs="Arial"/>
                <w:color w:val="000000"/>
                <w:sz w:val="14"/>
                <w:szCs w:val="14"/>
              </w:rPr>
              <w:t xml:space="preserve"> </w:t>
            </w:r>
            <w:r w:rsidRPr="009178E6">
              <w:rPr>
                <w:rFonts w:ascii="Arial" w:hAnsi="Arial" w:cs="Arial"/>
                <w:color w:val="000000"/>
              </w:rPr>
              <w:t xml:space="preserve">(1) </w:t>
            </w:r>
            <w:proofErr w:type="spellStart"/>
            <w:r w:rsidRPr="009178E6">
              <w:rPr>
                <w:rFonts w:ascii="Arial" w:hAnsi="Arial" w:cs="Arial"/>
                <w:color w:val="000000"/>
              </w:rPr>
              <w:t>Almaz-Antey</w:t>
            </w:r>
            <w:proofErr w:type="spellEnd"/>
            <w:r w:rsidRPr="009178E6">
              <w:rPr>
                <w:rFonts w:ascii="Arial" w:hAnsi="Arial" w:cs="Arial"/>
                <w:color w:val="000000"/>
              </w:rPr>
              <w:t xml:space="preserve"> Corp. </w:t>
            </w:r>
          </w:p>
          <w:p w:rsidR="009178E6" w:rsidRPr="009178E6" w:rsidRDefault="009178E6" w:rsidP="00F77B17">
            <w:pPr>
              <w:autoSpaceDE w:val="0"/>
              <w:autoSpaceDN w:val="0"/>
              <w:adjustRightInd w:val="0"/>
              <w:spacing w:after="0" w:line="240" w:lineRule="auto"/>
              <w:ind w:left="900" w:right="-90"/>
              <w:jc w:val="both"/>
              <w:rPr>
                <w:rFonts w:ascii="Arial" w:hAnsi="Arial" w:cs="Arial"/>
                <w:color w:val="000000"/>
              </w:rPr>
            </w:pPr>
            <w:r w:rsidRPr="009178E6">
              <w:rPr>
                <w:rFonts w:ascii="Arial" w:hAnsi="Arial" w:cs="Arial"/>
                <w:color w:val="000000"/>
              </w:rPr>
              <w:t xml:space="preserve">(2) </w:t>
            </w:r>
            <w:proofErr w:type="spellStart"/>
            <w:r w:rsidRPr="009178E6">
              <w:rPr>
                <w:rFonts w:ascii="Arial" w:hAnsi="Arial" w:cs="Arial"/>
                <w:color w:val="000000"/>
              </w:rPr>
              <w:t>Almaz-Antey</w:t>
            </w:r>
            <w:proofErr w:type="spellEnd"/>
            <w:r w:rsidRPr="009178E6">
              <w:rPr>
                <w:rFonts w:ascii="Arial" w:hAnsi="Arial" w:cs="Arial"/>
                <w:color w:val="000000"/>
              </w:rPr>
              <w:t xml:space="preserve"> </w:t>
            </w:r>
            <w:proofErr w:type="spellStart"/>
            <w:r w:rsidRPr="009178E6">
              <w:rPr>
                <w:rFonts w:ascii="Arial" w:hAnsi="Arial" w:cs="Arial"/>
                <w:color w:val="000000"/>
              </w:rPr>
              <w:t>Defense</w:t>
            </w:r>
            <w:proofErr w:type="spellEnd"/>
            <w:r w:rsidRPr="009178E6">
              <w:rPr>
                <w:rFonts w:ascii="Arial" w:hAnsi="Arial" w:cs="Arial"/>
                <w:color w:val="000000"/>
              </w:rPr>
              <w:t xml:space="preserve"> Corporation</w:t>
            </w:r>
          </w:p>
          <w:p w:rsidR="009178E6" w:rsidRPr="009178E6" w:rsidRDefault="009178E6" w:rsidP="00F77B17">
            <w:pPr>
              <w:autoSpaceDE w:val="0"/>
              <w:autoSpaceDN w:val="0"/>
              <w:adjustRightInd w:val="0"/>
              <w:spacing w:after="0" w:line="240" w:lineRule="auto"/>
              <w:ind w:left="900" w:right="-90"/>
              <w:jc w:val="both"/>
              <w:rPr>
                <w:rFonts w:ascii="Arial" w:hAnsi="Arial" w:cs="Arial"/>
                <w:color w:val="000000"/>
              </w:rPr>
            </w:pPr>
            <w:r w:rsidRPr="009178E6">
              <w:rPr>
                <w:rFonts w:ascii="Arial" w:hAnsi="Arial" w:cs="Arial"/>
                <w:color w:val="000000"/>
              </w:rPr>
              <w:t xml:space="preserve">(3) </w:t>
            </w:r>
            <w:proofErr w:type="spellStart"/>
            <w:r w:rsidRPr="009178E6">
              <w:rPr>
                <w:rFonts w:ascii="Arial" w:hAnsi="Arial" w:cs="Arial"/>
                <w:color w:val="000000"/>
              </w:rPr>
              <w:t>Almaz-Antey</w:t>
            </w:r>
            <w:proofErr w:type="spellEnd"/>
            <w:r w:rsidRPr="009178E6">
              <w:rPr>
                <w:rFonts w:ascii="Arial" w:hAnsi="Arial" w:cs="Arial"/>
                <w:color w:val="000000"/>
              </w:rPr>
              <w:t xml:space="preserve"> JSC</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Address: 41 </w:t>
            </w:r>
            <w:proofErr w:type="spellStart"/>
            <w:r w:rsidRPr="009178E6">
              <w:rPr>
                <w:rFonts w:ascii="Arial" w:hAnsi="Arial" w:cs="Arial"/>
                <w:color w:val="000000"/>
              </w:rPr>
              <w:t>ul</w:t>
            </w:r>
            <w:proofErr w:type="spellEnd"/>
            <w:r w:rsidRPr="009178E6">
              <w:rPr>
                <w:rFonts w:ascii="Arial" w:hAnsi="Arial" w:cs="Arial"/>
                <w:color w:val="000000"/>
              </w:rPr>
              <w:t xml:space="preserve">. </w:t>
            </w:r>
            <w:proofErr w:type="spellStart"/>
            <w:r w:rsidRPr="009178E6">
              <w:rPr>
                <w:rFonts w:ascii="Arial" w:hAnsi="Arial" w:cs="Arial"/>
                <w:color w:val="000000"/>
              </w:rPr>
              <w:t>Vereiskaya</w:t>
            </w:r>
            <w:proofErr w:type="spellEnd"/>
            <w:r w:rsidRPr="009178E6">
              <w:rPr>
                <w:rFonts w:ascii="Arial" w:hAnsi="Arial" w:cs="Arial"/>
                <w:color w:val="000000"/>
              </w:rPr>
              <w:t>, Moscow, Russia, 121471.</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Other Information: A Russian state-owned joint stock company. Website: </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www.almaz-antey.ru. </w:t>
            </w:r>
          </w:p>
          <w:p w:rsid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Group ID: 13076. </w:t>
            </w:r>
          </w:p>
          <w:p w:rsidR="004440B0" w:rsidRPr="009178E6" w:rsidRDefault="004440B0" w:rsidP="009178E6">
            <w:pPr>
              <w:autoSpaceDE w:val="0"/>
              <w:autoSpaceDN w:val="0"/>
              <w:adjustRightInd w:val="0"/>
              <w:spacing w:after="0" w:line="240" w:lineRule="auto"/>
              <w:ind w:right="-90"/>
              <w:jc w:val="both"/>
              <w:rPr>
                <w:rFonts w:ascii="Arial" w:hAnsi="Arial" w:cs="Arial"/>
                <w:color w:val="000000"/>
              </w:rPr>
            </w:pPr>
          </w:p>
          <w:p w:rsidR="009178E6" w:rsidRPr="009178E6" w:rsidRDefault="009178E6" w:rsidP="009178E6">
            <w:pPr>
              <w:autoSpaceDE w:val="0"/>
              <w:autoSpaceDN w:val="0"/>
              <w:adjustRightInd w:val="0"/>
              <w:spacing w:after="0" w:line="240" w:lineRule="auto"/>
              <w:ind w:right="-90"/>
              <w:jc w:val="both"/>
              <w:rPr>
                <w:rFonts w:ascii="Arial" w:hAnsi="Arial" w:cs="Arial"/>
                <w:color w:val="000000"/>
              </w:rPr>
            </w:pPr>
            <w:r w:rsidRPr="009178E6">
              <w:rPr>
                <w:rFonts w:ascii="Arial" w:hAnsi="Arial" w:cs="Arial"/>
                <w:color w:val="000000"/>
              </w:rPr>
              <w:t xml:space="preserve">3. </w:t>
            </w:r>
            <w:r w:rsidR="000F7E28" w:rsidRPr="00F77B17">
              <w:rPr>
                <w:rFonts w:ascii="Arial" w:hAnsi="Arial" w:cs="Arial"/>
                <w:color w:val="000000"/>
                <w:sz w:val="18"/>
                <w:szCs w:val="18"/>
              </w:rPr>
              <w:t xml:space="preserve"> </w:t>
            </w:r>
            <w:r w:rsidRPr="00701AB9">
              <w:rPr>
                <w:rFonts w:ascii="Arial" w:hAnsi="Arial" w:cs="Arial"/>
                <w:b/>
                <w:color w:val="000000"/>
              </w:rPr>
              <w:t>RUSSIAN NATIONAL COMMERCIAL BANK</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Address: </w:t>
            </w:r>
            <w:proofErr w:type="spellStart"/>
            <w:r w:rsidRPr="009178E6">
              <w:rPr>
                <w:rFonts w:ascii="Arial" w:hAnsi="Arial" w:cs="Arial"/>
                <w:color w:val="000000"/>
              </w:rPr>
              <w:t>Krasnoproletarskaya</w:t>
            </w:r>
            <w:proofErr w:type="spellEnd"/>
            <w:r w:rsidRPr="009178E6">
              <w:rPr>
                <w:rFonts w:ascii="Arial" w:hAnsi="Arial" w:cs="Arial"/>
                <w:color w:val="000000"/>
              </w:rPr>
              <w:t>, Street 9/5, Moscow, Russian Federation, 127030.</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Other Information: License of the Central Bank of Russia No. 1354. </w:t>
            </w:r>
          </w:p>
          <w:p w:rsidR="009178E6" w:rsidRPr="009178E6" w:rsidRDefault="009178E6" w:rsidP="000F7E28">
            <w:pPr>
              <w:autoSpaceDE w:val="0"/>
              <w:autoSpaceDN w:val="0"/>
              <w:adjustRightInd w:val="0"/>
              <w:spacing w:after="0" w:line="240" w:lineRule="auto"/>
              <w:ind w:left="270" w:right="-90"/>
              <w:jc w:val="both"/>
              <w:rPr>
                <w:rFonts w:ascii="Arial" w:hAnsi="Arial" w:cs="Arial"/>
                <w:color w:val="000000"/>
              </w:rPr>
            </w:pPr>
            <w:r w:rsidRPr="009178E6">
              <w:rPr>
                <w:rFonts w:ascii="Arial" w:hAnsi="Arial" w:cs="Arial"/>
                <w:color w:val="000000"/>
              </w:rPr>
              <w:t xml:space="preserve">Group ID: 13078. </w:t>
            </w:r>
          </w:p>
          <w:p w:rsidR="009178E6" w:rsidRDefault="009178E6" w:rsidP="009178E6">
            <w:pPr>
              <w:autoSpaceDE w:val="0"/>
              <w:autoSpaceDN w:val="0"/>
              <w:adjustRightInd w:val="0"/>
              <w:spacing w:after="0" w:line="240" w:lineRule="auto"/>
              <w:ind w:right="-90"/>
              <w:jc w:val="both"/>
              <w:rPr>
                <w:rFonts w:ascii="Arial" w:hAnsi="Arial" w:cs="Arial"/>
                <w:color w:val="000000"/>
              </w:rPr>
            </w:pPr>
          </w:p>
          <w:p w:rsidR="009178E6" w:rsidRPr="004440B0" w:rsidRDefault="009178E6" w:rsidP="009178E6">
            <w:pPr>
              <w:autoSpaceDE w:val="0"/>
              <w:autoSpaceDN w:val="0"/>
              <w:adjustRightInd w:val="0"/>
              <w:spacing w:after="0" w:line="240" w:lineRule="auto"/>
              <w:ind w:right="-90"/>
              <w:jc w:val="both"/>
              <w:rPr>
                <w:rFonts w:ascii="Arial" w:hAnsi="Arial" w:cs="Arial"/>
                <w:b/>
                <w:color w:val="000000"/>
              </w:rPr>
            </w:pPr>
            <w:r w:rsidRPr="004440B0">
              <w:rPr>
                <w:rFonts w:ascii="Arial" w:hAnsi="Arial" w:cs="Arial"/>
                <w:b/>
                <w:color w:val="000000"/>
              </w:rPr>
              <w:t>Financial Services Commission</w:t>
            </w:r>
          </w:p>
          <w:p w:rsidR="009178E6" w:rsidRPr="00F052CC" w:rsidRDefault="009178E6" w:rsidP="009178E6">
            <w:pPr>
              <w:autoSpaceDE w:val="0"/>
              <w:autoSpaceDN w:val="0"/>
              <w:adjustRightInd w:val="0"/>
              <w:spacing w:after="0" w:line="240" w:lineRule="auto"/>
              <w:ind w:right="-90"/>
              <w:jc w:val="both"/>
              <w:rPr>
                <w:rFonts w:ascii="Arial" w:hAnsi="Arial" w:cs="Arial"/>
                <w:color w:val="000000"/>
              </w:rPr>
            </w:pPr>
            <w:r w:rsidRPr="004440B0">
              <w:rPr>
                <w:rFonts w:ascii="Arial" w:hAnsi="Arial" w:cs="Arial"/>
                <w:b/>
                <w:color w:val="000000"/>
              </w:rPr>
              <w:t>31.07.2014</w:t>
            </w:r>
          </w:p>
        </w:tc>
      </w:tr>
      <w:tr w:rsidR="001D55F9" w:rsidRPr="007371B9" w:rsidTr="00381D34">
        <w:trPr>
          <w:trHeight w:val="133"/>
        </w:trPr>
        <w:tc>
          <w:tcPr>
            <w:tcW w:w="9576" w:type="dxa"/>
          </w:tcPr>
          <w:p w:rsidR="001D55F9" w:rsidRPr="002F7439" w:rsidRDefault="001D55F9" w:rsidP="00BD1951">
            <w:pPr>
              <w:autoSpaceDE w:val="0"/>
              <w:autoSpaceDN w:val="0"/>
              <w:adjustRightInd w:val="0"/>
              <w:spacing w:after="0" w:line="240" w:lineRule="auto"/>
              <w:ind w:left="-90" w:right="-90"/>
              <w:jc w:val="center"/>
              <w:rPr>
                <w:rFonts w:ascii="Arial" w:hAnsi="Arial" w:cs="Arial"/>
              </w:rPr>
            </w:pPr>
          </w:p>
        </w:tc>
      </w:tr>
    </w:tbl>
    <w:p w:rsidR="0069209E" w:rsidRDefault="0069209E" w:rsidP="00AB0C45">
      <w:pPr>
        <w:spacing w:after="0" w:line="240" w:lineRule="auto"/>
        <w:ind w:right="-90"/>
        <w:jc w:val="both"/>
        <w:rPr>
          <w:rFonts w:ascii="Arial" w:hAnsi="Arial" w:cs="Arial"/>
        </w:rPr>
      </w:pPr>
    </w:p>
    <w:sectPr w:rsidR="0069209E" w:rsidSect="00383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EBA"/>
    <w:multiLevelType w:val="hybridMultilevel"/>
    <w:tmpl w:val="8634FAE4"/>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8182C82"/>
    <w:multiLevelType w:val="hybridMultilevel"/>
    <w:tmpl w:val="31144BE4"/>
    <w:lvl w:ilvl="0" w:tplc="5DBA15E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E381B1B"/>
    <w:multiLevelType w:val="hybridMultilevel"/>
    <w:tmpl w:val="0D54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C48F3"/>
    <w:multiLevelType w:val="hybridMultilevel"/>
    <w:tmpl w:val="FCC01890"/>
    <w:lvl w:ilvl="0" w:tplc="06EAA35E">
      <w:start w:val="1"/>
      <w:numFmt w:val="upperRoman"/>
      <w:lvlText w:val="%1."/>
      <w:lvlJc w:val="lef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4">
    <w:nsid w:val="11285C25"/>
    <w:multiLevelType w:val="hybridMultilevel"/>
    <w:tmpl w:val="A4A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6D1876"/>
    <w:multiLevelType w:val="hybridMultilevel"/>
    <w:tmpl w:val="3EEE8EC2"/>
    <w:lvl w:ilvl="0" w:tplc="4314CB5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70435"/>
    <w:multiLevelType w:val="hybridMultilevel"/>
    <w:tmpl w:val="10DAD578"/>
    <w:lvl w:ilvl="0" w:tplc="661E0BE8">
      <w:start w:val="1"/>
      <w:numFmt w:val="lowerRoman"/>
      <w:lvlText w:val="%1."/>
      <w:lvlJc w:val="lef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7">
    <w:nsid w:val="2BDA14BD"/>
    <w:multiLevelType w:val="hybridMultilevel"/>
    <w:tmpl w:val="A2C84518"/>
    <w:lvl w:ilvl="0" w:tplc="2409000F">
      <w:start w:val="1"/>
      <w:numFmt w:val="decimal"/>
      <w:lvlText w:val="%1."/>
      <w:lvlJc w:val="lef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8">
    <w:nsid w:val="2D891F57"/>
    <w:multiLevelType w:val="hybridMultilevel"/>
    <w:tmpl w:val="179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80B7D"/>
    <w:multiLevelType w:val="hybridMultilevel"/>
    <w:tmpl w:val="C0DEA47A"/>
    <w:lvl w:ilvl="0" w:tplc="2409001B">
      <w:start w:val="1"/>
      <w:numFmt w:val="low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10">
    <w:nsid w:val="3F346BDE"/>
    <w:multiLevelType w:val="hybridMultilevel"/>
    <w:tmpl w:val="C8EA2BB6"/>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45476902"/>
    <w:multiLevelType w:val="hybridMultilevel"/>
    <w:tmpl w:val="9B5A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876B20"/>
    <w:multiLevelType w:val="hybridMultilevel"/>
    <w:tmpl w:val="0DDE5816"/>
    <w:lvl w:ilvl="0" w:tplc="F7BEB4D0">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3">
    <w:nsid w:val="4770624C"/>
    <w:multiLevelType w:val="hybridMultilevel"/>
    <w:tmpl w:val="7B8C38A2"/>
    <w:lvl w:ilvl="0" w:tplc="2409001B">
      <w:start w:val="1"/>
      <w:numFmt w:val="low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14">
    <w:nsid w:val="4A711C36"/>
    <w:multiLevelType w:val="hybridMultilevel"/>
    <w:tmpl w:val="47227206"/>
    <w:lvl w:ilvl="0" w:tplc="8188BF2A">
      <w:numFmt w:val="bullet"/>
      <w:lvlText w:val="•"/>
      <w:lvlJc w:val="left"/>
      <w:pPr>
        <w:ind w:left="855" w:hanging="49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E24D63"/>
    <w:multiLevelType w:val="hybridMultilevel"/>
    <w:tmpl w:val="30E660A0"/>
    <w:lvl w:ilvl="0" w:tplc="24090013">
      <w:start w:val="1"/>
      <w:numFmt w:val="upp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16">
    <w:nsid w:val="561B1E94"/>
    <w:multiLevelType w:val="hybridMultilevel"/>
    <w:tmpl w:val="E6641FF4"/>
    <w:lvl w:ilvl="0" w:tplc="F198F1EE">
      <w:start w:val="4"/>
      <w:numFmt w:val="bullet"/>
      <w:lvlText w:val="•"/>
      <w:lvlJc w:val="left"/>
      <w:pPr>
        <w:ind w:left="735" w:hanging="37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837A35"/>
    <w:multiLevelType w:val="hybridMultilevel"/>
    <w:tmpl w:val="1D465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D47136"/>
    <w:multiLevelType w:val="hybridMultilevel"/>
    <w:tmpl w:val="F162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5F3040"/>
    <w:multiLevelType w:val="hybridMultilevel"/>
    <w:tmpl w:val="3B8A78EE"/>
    <w:lvl w:ilvl="0" w:tplc="A7389C94">
      <w:start w:val="1"/>
      <w:numFmt w:val="decimal"/>
      <w:lvlText w:val="%1."/>
      <w:lvlJc w:val="left"/>
      <w:pPr>
        <w:ind w:left="630" w:hanging="360"/>
      </w:pPr>
      <w:rPr>
        <w:rFonts w:ascii="Arial" w:hAnsi="Arial" w:cs="Arial" w:hint="default"/>
        <w:sz w:val="22"/>
        <w:szCs w:val="22"/>
      </w:r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20">
    <w:nsid w:val="65165327"/>
    <w:multiLevelType w:val="hybridMultilevel"/>
    <w:tmpl w:val="85A0E9BC"/>
    <w:lvl w:ilvl="0" w:tplc="B5065A82">
      <w:start w:val="1"/>
      <w:numFmt w:val="lowerRoman"/>
      <w:lvlText w:val="%1."/>
      <w:lvlJc w:val="left"/>
      <w:pPr>
        <w:ind w:left="900" w:hanging="720"/>
      </w:pPr>
      <w:rPr>
        <w:rFonts w:hint="default"/>
      </w:rPr>
    </w:lvl>
    <w:lvl w:ilvl="1" w:tplc="24090019" w:tentative="1">
      <w:start w:val="1"/>
      <w:numFmt w:val="lowerLetter"/>
      <w:lvlText w:val="%2."/>
      <w:lvlJc w:val="left"/>
      <w:pPr>
        <w:ind w:left="1260" w:hanging="360"/>
      </w:pPr>
    </w:lvl>
    <w:lvl w:ilvl="2" w:tplc="2409001B" w:tentative="1">
      <w:start w:val="1"/>
      <w:numFmt w:val="lowerRoman"/>
      <w:lvlText w:val="%3."/>
      <w:lvlJc w:val="right"/>
      <w:pPr>
        <w:ind w:left="1980" w:hanging="180"/>
      </w:pPr>
    </w:lvl>
    <w:lvl w:ilvl="3" w:tplc="2409000F" w:tentative="1">
      <w:start w:val="1"/>
      <w:numFmt w:val="decimal"/>
      <w:lvlText w:val="%4."/>
      <w:lvlJc w:val="left"/>
      <w:pPr>
        <w:ind w:left="2700" w:hanging="360"/>
      </w:pPr>
    </w:lvl>
    <w:lvl w:ilvl="4" w:tplc="24090019" w:tentative="1">
      <w:start w:val="1"/>
      <w:numFmt w:val="lowerLetter"/>
      <w:lvlText w:val="%5."/>
      <w:lvlJc w:val="left"/>
      <w:pPr>
        <w:ind w:left="3420" w:hanging="360"/>
      </w:pPr>
    </w:lvl>
    <w:lvl w:ilvl="5" w:tplc="2409001B" w:tentative="1">
      <w:start w:val="1"/>
      <w:numFmt w:val="lowerRoman"/>
      <w:lvlText w:val="%6."/>
      <w:lvlJc w:val="right"/>
      <w:pPr>
        <w:ind w:left="4140" w:hanging="180"/>
      </w:pPr>
    </w:lvl>
    <w:lvl w:ilvl="6" w:tplc="2409000F" w:tentative="1">
      <w:start w:val="1"/>
      <w:numFmt w:val="decimal"/>
      <w:lvlText w:val="%7."/>
      <w:lvlJc w:val="left"/>
      <w:pPr>
        <w:ind w:left="4860" w:hanging="360"/>
      </w:pPr>
    </w:lvl>
    <w:lvl w:ilvl="7" w:tplc="24090019" w:tentative="1">
      <w:start w:val="1"/>
      <w:numFmt w:val="lowerLetter"/>
      <w:lvlText w:val="%8."/>
      <w:lvlJc w:val="left"/>
      <w:pPr>
        <w:ind w:left="5580" w:hanging="360"/>
      </w:pPr>
    </w:lvl>
    <w:lvl w:ilvl="8" w:tplc="2409001B" w:tentative="1">
      <w:start w:val="1"/>
      <w:numFmt w:val="lowerRoman"/>
      <w:lvlText w:val="%9."/>
      <w:lvlJc w:val="right"/>
      <w:pPr>
        <w:ind w:left="6300" w:hanging="180"/>
      </w:pPr>
    </w:lvl>
  </w:abstractNum>
  <w:abstractNum w:abstractNumId="21">
    <w:nsid w:val="6ACB30B4"/>
    <w:multiLevelType w:val="hybridMultilevel"/>
    <w:tmpl w:val="40F6A6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4E228B"/>
    <w:multiLevelType w:val="hybridMultilevel"/>
    <w:tmpl w:val="AD50475A"/>
    <w:lvl w:ilvl="0" w:tplc="8CB2F630">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23">
    <w:nsid w:val="7611294B"/>
    <w:multiLevelType w:val="hybridMultilevel"/>
    <w:tmpl w:val="9EF6ADA6"/>
    <w:lvl w:ilvl="0" w:tplc="2409001B">
      <w:start w:val="1"/>
      <w:numFmt w:val="lowerRoman"/>
      <w:lvlText w:val="%1."/>
      <w:lvlJc w:val="righ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num w:numId="1">
    <w:abstractNumId w:val="17"/>
  </w:num>
  <w:num w:numId="2">
    <w:abstractNumId w:val="18"/>
  </w:num>
  <w:num w:numId="3">
    <w:abstractNumId w:val="14"/>
  </w:num>
  <w:num w:numId="4">
    <w:abstractNumId w:val="2"/>
  </w:num>
  <w:num w:numId="5">
    <w:abstractNumId w:val="21"/>
  </w:num>
  <w:num w:numId="6">
    <w:abstractNumId w:val="4"/>
  </w:num>
  <w:num w:numId="7">
    <w:abstractNumId w:val="16"/>
  </w:num>
  <w:num w:numId="8">
    <w:abstractNumId w:val="11"/>
  </w:num>
  <w:num w:numId="9">
    <w:abstractNumId w:val="8"/>
  </w:num>
  <w:num w:numId="10">
    <w:abstractNumId w:val="5"/>
  </w:num>
  <w:num w:numId="11">
    <w:abstractNumId w:val="1"/>
  </w:num>
  <w:num w:numId="12">
    <w:abstractNumId w:val="12"/>
  </w:num>
  <w:num w:numId="13">
    <w:abstractNumId w:val="7"/>
  </w:num>
  <w:num w:numId="14">
    <w:abstractNumId w:val="23"/>
  </w:num>
  <w:num w:numId="15">
    <w:abstractNumId w:val="10"/>
  </w:num>
  <w:num w:numId="16">
    <w:abstractNumId w:val="3"/>
  </w:num>
  <w:num w:numId="17">
    <w:abstractNumId w:val="22"/>
  </w:num>
  <w:num w:numId="18">
    <w:abstractNumId w:val="13"/>
  </w:num>
  <w:num w:numId="19">
    <w:abstractNumId w:val="9"/>
  </w:num>
  <w:num w:numId="20">
    <w:abstractNumId w:val="19"/>
  </w:num>
  <w:num w:numId="21">
    <w:abstractNumId w:val="0"/>
  </w:num>
  <w:num w:numId="22">
    <w:abstractNumId w:val="20"/>
  </w:num>
  <w:num w:numId="23">
    <w:abstractNumId w:val="15"/>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371B9"/>
    <w:rsid w:val="0000518F"/>
    <w:rsid w:val="00040DB5"/>
    <w:rsid w:val="00076AC4"/>
    <w:rsid w:val="000F6055"/>
    <w:rsid w:val="000F7E28"/>
    <w:rsid w:val="00102FED"/>
    <w:rsid w:val="00115045"/>
    <w:rsid w:val="0013754B"/>
    <w:rsid w:val="001D55F9"/>
    <w:rsid w:val="001E1DA4"/>
    <w:rsid w:val="00260302"/>
    <w:rsid w:val="002D750C"/>
    <w:rsid w:val="002F7439"/>
    <w:rsid w:val="00305121"/>
    <w:rsid w:val="00374424"/>
    <w:rsid w:val="00376FE1"/>
    <w:rsid w:val="00381D34"/>
    <w:rsid w:val="00383BFA"/>
    <w:rsid w:val="003F3D5E"/>
    <w:rsid w:val="00417A71"/>
    <w:rsid w:val="0044173C"/>
    <w:rsid w:val="00442436"/>
    <w:rsid w:val="004440B0"/>
    <w:rsid w:val="00451F88"/>
    <w:rsid w:val="0046737B"/>
    <w:rsid w:val="00480DB7"/>
    <w:rsid w:val="004862E3"/>
    <w:rsid w:val="004C1053"/>
    <w:rsid w:val="004E4E08"/>
    <w:rsid w:val="00550C9D"/>
    <w:rsid w:val="00551EFB"/>
    <w:rsid w:val="00646F58"/>
    <w:rsid w:val="0069209E"/>
    <w:rsid w:val="00697397"/>
    <w:rsid w:val="00701AB9"/>
    <w:rsid w:val="007371B9"/>
    <w:rsid w:val="00796EA8"/>
    <w:rsid w:val="007E76C8"/>
    <w:rsid w:val="007F1CCA"/>
    <w:rsid w:val="009178E6"/>
    <w:rsid w:val="009D2788"/>
    <w:rsid w:val="00A47A7C"/>
    <w:rsid w:val="00A7085C"/>
    <w:rsid w:val="00A74EF3"/>
    <w:rsid w:val="00A90BE3"/>
    <w:rsid w:val="00A95BEB"/>
    <w:rsid w:val="00AB0C45"/>
    <w:rsid w:val="00AF3241"/>
    <w:rsid w:val="00AF66EF"/>
    <w:rsid w:val="00B00A63"/>
    <w:rsid w:val="00BB55CD"/>
    <w:rsid w:val="00BC3CD3"/>
    <w:rsid w:val="00BD1951"/>
    <w:rsid w:val="00C311E3"/>
    <w:rsid w:val="00C56FF9"/>
    <w:rsid w:val="00C61E50"/>
    <w:rsid w:val="00C7246C"/>
    <w:rsid w:val="00D30AC0"/>
    <w:rsid w:val="00D60562"/>
    <w:rsid w:val="00D63059"/>
    <w:rsid w:val="00D700FC"/>
    <w:rsid w:val="00D74901"/>
    <w:rsid w:val="00DF2EDF"/>
    <w:rsid w:val="00E36330"/>
    <w:rsid w:val="00E9601A"/>
    <w:rsid w:val="00F26443"/>
    <w:rsid w:val="00F424B8"/>
    <w:rsid w:val="00F50B27"/>
    <w:rsid w:val="00F66849"/>
    <w:rsid w:val="00F77B17"/>
    <w:rsid w:val="00F9645F"/>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OJ:JOL_2014_226_R_0002&amp;from=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https://www.gov.uk/government/publications/financial-sanctions-faq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0" Type="http://schemas.openxmlformats.org/officeDocument/2006/relationships/hyperlink" Target="http://eur-lex.europa.eu/legal-content/EN/TXT/PDF/?uri=OJ:JOL_2014_226_R_0003&amp;from=EN" TargetMode="External"/><Relationship Id="rId4" Type="http://schemas.openxmlformats.org/officeDocument/2006/relationships/settings" Target="settings.xml"/><Relationship Id="rId9" Type="http://schemas.openxmlformats.org/officeDocument/2006/relationships/hyperlink" Target="https://www.gov.uk/sanctions-embargoes-and-restric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D4BAA-0676-4BA1-90E8-ED8A4D61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11</cp:revision>
  <cp:lastPrinted>2014-07-29T14:04:00Z</cp:lastPrinted>
  <dcterms:created xsi:type="dcterms:W3CDTF">2014-08-05T13:33:00Z</dcterms:created>
  <dcterms:modified xsi:type="dcterms:W3CDTF">2014-08-06T18:33:00Z</dcterms:modified>
</cp:coreProperties>
</file>