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7C" w:rsidRDefault="00A47A7C" w:rsidP="007371B9">
      <w:pPr>
        <w:pStyle w:val="Default"/>
        <w:rPr>
          <w:rFonts w:ascii="Bangkok" w:hAnsi="Bangkok"/>
          <w:b/>
          <w:sz w:val="40"/>
          <w:szCs w:val="40"/>
        </w:rPr>
      </w:pPr>
      <w:r>
        <w:rPr>
          <w:rFonts w:ascii="Bangkok" w:hAnsi="Bangkok"/>
          <w:b/>
          <w:noProof/>
          <w:sz w:val="40"/>
          <w:szCs w:val="40"/>
          <w:lang w:val="en-029" w:eastAsia="en-029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-172720</wp:posOffset>
            </wp:positionH>
            <wp:positionV relativeFrom="paragraph">
              <wp:posOffset>-422910</wp:posOffset>
            </wp:positionV>
            <wp:extent cx="1223645" cy="1119505"/>
            <wp:effectExtent l="1905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angkok" w:hAnsi="Bangkok"/>
          <w:b/>
          <w:sz w:val="40"/>
          <w:szCs w:val="40"/>
        </w:rPr>
        <w:t xml:space="preserve"> </w:t>
      </w:r>
      <w:r w:rsidRPr="003A114E">
        <w:rPr>
          <w:rFonts w:ascii="Bangkok" w:hAnsi="Bangkok"/>
          <w:b/>
          <w:sz w:val="40"/>
          <w:szCs w:val="40"/>
        </w:rPr>
        <w:t>FINANCIAL SERVICES COMMISSION</w:t>
      </w:r>
    </w:p>
    <w:p w:rsidR="007371B9" w:rsidRPr="007371B9" w:rsidRDefault="00A47A7C" w:rsidP="007371B9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  <w:r w:rsidRPr="00A47A7C">
        <w:rPr>
          <w:rFonts w:ascii="Arial" w:hAnsi="Arial" w:cs="Arial"/>
          <w:noProof/>
          <w:sz w:val="22"/>
          <w:szCs w:val="22"/>
          <w:lang w:val="en-029" w:eastAsia="en-029"/>
        </w:rPr>
        <w:drawing>
          <wp:inline distT="0" distB="0" distL="0" distR="0">
            <wp:extent cx="4639214" cy="215375"/>
            <wp:effectExtent l="19050" t="0" r="8986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337" cy="215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648"/>
      </w:tblGrid>
      <w:tr w:rsidR="001D55F9" w:rsidRPr="00EF0E14" w:rsidTr="0058072A">
        <w:trPr>
          <w:trHeight w:val="11772"/>
        </w:trPr>
        <w:tc>
          <w:tcPr>
            <w:tcW w:w="964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270"/>
            </w:tblGrid>
            <w:tr w:rsidR="00102FED" w:rsidRPr="00712BEF" w:rsidTr="005149C4">
              <w:trPr>
                <w:trHeight w:val="13860"/>
              </w:trPr>
              <w:tc>
                <w:tcPr>
                  <w:tcW w:w="9270" w:type="dxa"/>
                </w:tcPr>
                <w:p w:rsidR="00DB11A7" w:rsidRPr="004444F5" w:rsidRDefault="00DB11A7" w:rsidP="008923E8">
                  <w:pPr>
                    <w:pStyle w:val="Default"/>
                    <w:ind w:right="-90"/>
                    <w:jc w:val="both"/>
                    <w:rPr>
                      <w:rFonts w:ascii="Arial" w:hAnsi="Arial" w:cs="Arial"/>
                    </w:rPr>
                  </w:pPr>
                </w:p>
                <w:p w:rsidR="00FD1536" w:rsidRPr="007D36BF" w:rsidRDefault="006E2F13" w:rsidP="006E2F13">
                  <w:pPr>
                    <w:pStyle w:val="Default"/>
                    <w:ind w:left="-18" w:right="-9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29</w:t>
                  </w:r>
                  <w:r w:rsidR="00C4116D" w:rsidRPr="007D36BF">
                    <w:rPr>
                      <w:rFonts w:ascii="Arial" w:hAnsi="Arial" w:cs="Arial"/>
                    </w:rPr>
                    <w:t xml:space="preserve"> July </w:t>
                  </w:r>
                  <w:r w:rsidR="00FD1536" w:rsidRPr="007D36BF">
                    <w:rPr>
                      <w:rFonts w:ascii="Arial" w:hAnsi="Arial" w:cs="Arial"/>
                    </w:rPr>
                    <w:t>2015</w:t>
                  </w:r>
                </w:p>
                <w:p w:rsidR="00FD1536" w:rsidRPr="007D36BF" w:rsidRDefault="00FD1536" w:rsidP="006E2F13">
                  <w:pPr>
                    <w:pStyle w:val="Default"/>
                    <w:ind w:left="-18" w:right="-90"/>
                    <w:jc w:val="both"/>
                    <w:rPr>
                      <w:rFonts w:ascii="Arial" w:hAnsi="Arial" w:cs="Arial"/>
                    </w:rPr>
                  </w:pPr>
                </w:p>
                <w:p w:rsidR="005149C4" w:rsidRPr="007D36BF" w:rsidRDefault="005149C4" w:rsidP="006E2F13">
                  <w:pPr>
                    <w:spacing w:after="0" w:line="240" w:lineRule="auto"/>
                    <w:ind w:left="-1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C2FE8" w:rsidRPr="000C2FE8" w:rsidRDefault="006E2F13" w:rsidP="006E2F13">
                  <w:pPr>
                    <w:spacing w:after="0" w:line="240" w:lineRule="auto"/>
                    <w:ind w:left="-18" w:right="-9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Iran (Nuclear Proliferation)</w:t>
                  </w:r>
                </w:p>
                <w:p w:rsidR="000C2FE8" w:rsidRPr="000C2FE8" w:rsidRDefault="000C2FE8" w:rsidP="006E2F13">
                  <w:pPr>
                    <w:spacing w:after="0" w:line="240" w:lineRule="auto"/>
                    <w:ind w:left="-18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D5B99" w:rsidRPr="00ED5B99" w:rsidRDefault="00ED5B99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D5B9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Introduction </w:t>
                  </w:r>
                </w:p>
                <w:p w:rsidR="00ED5B99" w:rsidRDefault="00ED5B99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D5B99" w:rsidRPr="00ED5B99" w:rsidRDefault="00ED5B99" w:rsidP="00ED5B99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D5B99">
                    <w:rPr>
                      <w:rFonts w:ascii="Arial" w:hAnsi="Arial" w:cs="Arial"/>
                      <w:sz w:val="24"/>
                      <w:szCs w:val="24"/>
                    </w:rPr>
                    <w:t xml:space="preserve">An asset freeze no longer applies to the persons listed in the Annex to this Notice. </w:t>
                  </w:r>
                </w:p>
                <w:p w:rsidR="00ED5B99" w:rsidRDefault="00ED5B99" w:rsidP="00ED5B99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D5B99" w:rsidRPr="00ED5B99" w:rsidRDefault="00ED5B99" w:rsidP="00ED5B99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D5B9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Notice summary (Full details are provided in the Annex to this Notice). </w:t>
                  </w:r>
                </w:p>
                <w:p w:rsidR="00ED5B99" w:rsidRDefault="00ED5B99" w:rsidP="00ED5B99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D5B99" w:rsidRDefault="00ED5B99" w:rsidP="00ED5B99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D5B99">
                    <w:rPr>
                      <w:rFonts w:ascii="Arial" w:hAnsi="Arial" w:cs="Arial"/>
                      <w:sz w:val="24"/>
                      <w:szCs w:val="24"/>
                    </w:rPr>
                    <w:t xml:space="preserve">The following entries have been annulled:  </w:t>
                  </w:r>
                </w:p>
                <w:p w:rsidR="00ED5B99" w:rsidRPr="00ED5B99" w:rsidRDefault="00ED5B99" w:rsidP="00ED5B99">
                  <w:pPr>
                    <w:pStyle w:val="ListParagraph"/>
                    <w:spacing w:after="0" w:line="240" w:lineRule="auto"/>
                    <w:ind w:left="25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D5B99" w:rsidRPr="00ED5B99" w:rsidRDefault="00ED5B99" w:rsidP="00ED5B99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D5B99">
                    <w:rPr>
                      <w:rFonts w:ascii="Arial" w:hAnsi="Arial" w:cs="Arial"/>
                      <w:sz w:val="24"/>
                      <w:szCs w:val="24"/>
                    </w:rPr>
                    <w:t>PETROPARS OPERATION</w:t>
                  </w:r>
                  <w:r w:rsidRPr="00ED5B99">
                    <w:t xml:space="preserve"> </w:t>
                  </w:r>
                  <w:r w:rsidRPr="00ED5B99">
                    <w:rPr>
                      <w:rFonts w:ascii="Arial" w:hAnsi="Arial" w:cs="Arial"/>
                      <w:sz w:val="24"/>
                      <w:szCs w:val="24"/>
                    </w:rPr>
                    <w:t xml:space="preserve">&amp; MANAGEMENT COMPANY (Group ID 12881)  </w:t>
                  </w:r>
                </w:p>
                <w:p w:rsidR="00ED5B99" w:rsidRPr="00ED5B99" w:rsidRDefault="00ED5B99" w:rsidP="00ED5B99">
                  <w:pPr>
                    <w:pStyle w:val="ListParagraph"/>
                    <w:spacing w:after="0" w:line="240" w:lineRule="auto"/>
                    <w:ind w:left="25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D5B99" w:rsidRPr="00ED5B99" w:rsidRDefault="00ED5B99" w:rsidP="00ED5B99">
                  <w:pPr>
                    <w:pStyle w:val="ListParagraph"/>
                    <w:numPr>
                      <w:ilvl w:val="0"/>
                      <w:numId w:val="30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D5B99">
                    <w:rPr>
                      <w:rFonts w:ascii="Arial" w:hAnsi="Arial" w:cs="Arial"/>
                      <w:sz w:val="24"/>
                      <w:szCs w:val="24"/>
                    </w:rPr>
                    <w:t>PETROPARS RESOURCES ENGINEERING LTD (Group ID 12882)</w:t>
                  </w:r>
                </w:p>
                <w:p w:rsidR="00864502" w:rsidRDefault="00864502" w:rsidP="00ED5B99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D5B99" w:rsidRPr="00864502" w:rsidRDefault="00ED5B99" w:rsidP="00864502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6450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Legislative details </w:t>
                  </w:r>
                </w:p>
                <w:p w:rsidR="00ED5B99" w:rsidRDefault="00ED5B99" w:rsidP="00ED5B99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ED5B99" w:rsidRPr="00864502" w:rsidRDefault="00ED5B99" w:rsidP="00864502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64502">
                    <w:rPr>
                      <w:rFonts w:ascii="Arial" w:hAnsi="Arial" w:cs="Arial"/>
                      <w:sz w:val="24"/>
                      <w:szCs w:val="24"/>
                    </w:rPr>
                    <w:t xml:space="preserve">On 22 June 2015 a judgment of the General Court of the European Union of 5 May 2015 in regard to </w:t>
                  </w:r>
                  <w:proofErr w:type="spellStart"/>
                  <w:r w:rsidRPr="00864502">
                    <w:rPr>
                      <w:rFonts w:ascii="Arial" w:hAnsi="Arial" w:cs="Arial"/>
                      <w:sz w:val="24"/>
                      <w:szCs w:val="24"/>
                    </w:rPr>
                    <w:t>Petropars</w:t>
                  </w:r>
                  <w:proofErr w:type="spellEnd"/>
                  <w:r w:rsidRPr="00864502">
                    <w:rPr>
                      <w:rFonts w:ascii="Arial" w:hAnsi="Arial" w:cs="Arial"/>
                      <w:sz w:val="24"/>
                      <w:szCs w:val="24"/>
                    </w:rPr>
                    <w:t xml:space="preserve"> Iran and Others </w:t>
                  </w:r>
                  <w:proofErr w:type="spellStart"/>
                  <w:r w:rsidRPr="00864502">
                    <w:rPr>
                      <w:rFonts w:ascii="Arial" w:hAnsi="Arial" w:cs="Arial"/>
                      <w:sz w:val="24"/>
                      <w:szCs w:val="24"/>
                    </w:rPr>
                    <w:t>vs</w:t>
                  </w:r>
                  <w:proofErr w:type="spellEnd"/>
                  <w:r w:rsidRPr="00864502">
                    <w:rPr>
                      <w:rFonts w:ascii="Arial" w:hAnsi="Arial" w:cs="Arial"/>
                      <w:sz w:val="24"/>
                      <w:szCs w:val="24"/>
                    </w:rPr>
                    <w:t xml:space="preserve"> Council (Case T-433/13) (“the Judgment”) was published in the Official Journal of the European Union (O.J. C 205, 22.06.2015, p.29) </w:t>
                  </w:r>
                </w:p>
                <w:p w:rsidR="00ED5B99" w:rsidRDefault="00ED5B99" w:rsidP="00ED5B99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64502" w:rsidRDefault="00ED5B99" w:rsidP="00864502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64502">
                    <w:rPr>
                      <w:rFonts w:ascii="Arial" w:hAnsi="Arial" w:cs="Arial"/>
                      <w:sz w:val="24"/>
                      <w:szCs w:val="24"/>
                    </w:rPr>
                    <w:t xml:space="preserve">The judgment annulled the following, only insofar as they concerned </w:t>
                  </w:r>
                  <w:proofErr w:type="spellStart"/>
                  <w:r w:rsidRPr="00864502">
                    <w:rPr>
                      <w:rFonts w:ascii="Arial" w:hAnsi="Arial" w:cs="Arial"/>
                      <w:sz w:val="24"/>
                      <w:szCs w:val="24"/>
                    </w:rPr>
                    <w:t>Petropars</w:t>
                  </w:r>
                  <w:proofErr w:type="spellEnd"/>
                  <w:r w:rsidRPr="00864502">
                    <w:rPr>
                      <w:rFonts w:ascii="Arial" w:hAnsi="Arial" w:cs="Arial"/>
                      <w:sz w:val="24"/>
                      <w:szCs w:val="24"/>
                    </w:rPr>
                    <w:t xml:space="preserve"> Aria Kish Operation and Management Co. and </w:t>
                  </w:r>
                  <w:proofErr w:type="spellStart"/>
                  <w:r w:rsidRPr="00864502">
                    <w:rPr>
                      <w:rFonts w:ascii="Arial" w:hAnsi="Arial" w:cs="Arial"/>
                      <w:sz w:val="24"/>
                      <w:szCs w:val="24"/>
                    </w:rPr>
                    <w:t>Petropars</w:t>
                  </w:r>
                  <w:proofErr w:type="spellEnd"/>
                  <w:r w:rsidRPr="00864502">
                    <w:rPr>
                      <w:rFonts w:ascii="Arial" w:hAnsi="Arial" w:cs="Arial"/>
                      <w:sz w:val="24"/>
                      <w:szCs w:val="24"/>
                    </w:rPr>
                    <w:t xml:space="preserve"> Resources Engineering Kish Co: </w:t>
                  </w:r>
                </w:p>
                <w:p w:rsidR="00864502" w:rsidRPr="00864502" w:rsidRDefault="00864502" w:rsidP="00864502">
                  <w:pPr>
                    <w:pStyle w:val="ListParagrap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64502" w:rsidRPr="00864502" w:rsidRDefault="00ED5B99" w:rsidP="00864502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  <w:ind w:left="97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64502">
                    <w:rPr>
                      <w:rFonts w:ascii="Arial" w:hAnsi="Arial" w:cs="Arial"/>
                      <w:sz w:val="24"/>
                      <w:szCs w:val="24"/>
                    </w:rPr>
                    <w:t xml:space="preserve">Council Decision 2013/270/CFSP of 6 June 2013 amending Decision 2010/413/CFSP concerning restrictive measures against Iran; and </w:t>
                  </w:r>
                </w:p>
                <w:p w:rsidR="00864502" w:rsidRDefault="00864502" w:rsidP="00864502">
                  <w:pPr>
                    <w:pStyle w:val="ListParagraph"/>
                    <w:spacing w:after="0" w:line="240" w:lineRule="auto"/>
                    <w:ind w:left="972" w:right="-90" w:hanging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64502" w:rsidRPr="00864502" w:rsidRDefault="00ED5B99" w:rsidP="00864502">
                  <w:pPr>
                    <w:pStyle w:val="ListParagraph"/>
                    <w:numPr>
                      <w:ilvl w:val="0"/>
                      <w:numId w:val="35"/>
                    </w:numPr>
                    <w:spacing w:after="0" w:line="240" w:lineRule="auto"/>
                    <w:ind w:left="97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64502">
                    <w:rPr>
                      <w:rFonts w:ascii="Arial" w:hAnsi="Arial" w:cs="Arial"/>
                      <w:sz w:val="24"/>
                      <w:szCs w:val="24"/>
                    </w:rPr>
                    <w:t xml:space="preserve">Council Implementing Regulation (EU) No 522/2013 of 6 June 2013 implementing Regulation (EU) No 267/2012 concerning restrictive measures against Iran. </w:t>
                  </w:r>
                </w:p>
                <w:p w:rsidR="00864502" w:rsidRDefault="00864502" w:rsidP="00ED5B99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64502" w:rsidRPr="00864502" w:rsidRDefault="00ED5B99" w:rsidP="00864502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64502">
                    <w:rPr>
                      <w:rFonts w:ascii="Arial" w:hAnsi="Arial" w:cs="Arial"/>
                      <w:sz w:val="24"/>
                      <w:szCs w:val="24"/>
                    </w:rPr>
                    <w:t xml:space="preserve">The judgment was not appealed with 2 months and 10 days and so the annulments listed above have now come into force. </w:t>
                  </w:r>
                </w:p>
                <w:p w:rsidR="00864502" w:rsidRDefault="00864502" w:rsidP="00ED5B99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64502" w:rsidRPr="00864502" w:rsidRDefault="00ED5B99" w:rsidP="00864502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64502">
                    <w:rPr>
                      <w:rFonts w:ascii="Arial" w:hAnsi="Arial" w:cs="Arial"/>
                      <w:sz w:val="24"/>
                      <w:szCs w:val="24"/>
                    </w:rPr>
                    <w:t xml:space="preserve">As a consequence of the judgment, </w:t>
                  </w:r>
                  <w:proofErr w:type="spellStart"/>
                  <w:r w:rsidRPr="00864502">
                    <w:rPr>
                      <w:rFonts w:ascii="Arial" w:hAnsi="Arial" w:cs="Arial"/>
                      <w:sz w:val="24"/>
                      <w:szCs w:val="24"/>
                    </w:rPr>
                    <w:t>Petropars</w:t>
                  </w:r>
                  <w:proofErr w:type="spellEnd"/>
                  <w:r w:rsidRPr="00864502">
                    <w:rPr>
                      <w:rFonts w:ascii="Arial" w:hAnsi="Arial" w:cs="Arial"/>
                      <w:sz w:val="24"/>
                      <w:szCs w:val="24"/>
                    </w:rPr>
                    <w:t xml:space="preserve"> Aria Kish Operation and Management Co. and </w:t>
                  </w:r>
                  <w:proofErr w:type="spellStart"/>
                  <w:r w:rsidRPr="00864502">
                    <w:rPr>
                      <w:rFonts w:ascii="Arial" w:hAnsi="Arial" w:cs="Arial"/>
                      <w:sz w:val="24"/>
                      <w:szCs w:val="24"/>
                    </w:rPr>
                    <w:t>Petropars</w:t>
                  </w:r>
                  <w:proofErr w:type="spellEnd"/>
                  <w:r w:rsidRPr="00864502">
                    <w:rPr>
                      <w:rFonts w:ascii="Arial" w:hAnsi="Arial" w:cs="Arial"/>
                      <w:sz w:val="24"/>
                      <w:szCs w:val="24"/>
                    </w:rPr>
                    <w:t xml:space="preserve"> Resources Engineering Kish Co. are no longer subject to the asset freeze imposed by Council Regulation (EU) 267/2012. </w:t>
                  </w:r>
                </w:p>
                <w:p w:rsidR="00864502" w:rsidRDefault="00864502" w:rsidP="00ED5B99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64502" w:rsidRDefault="00864502" w:rsidP="00ED5B99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64502" w:rsidRDefault="00864502" w:rsidP="00ED5B99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64502" w:rsidRPr="00864502" w:rsidRDefault="00ED5B99" w:rsidP="00864502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6450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Further Information </w:t>
                  </w:r>
                </w:p>
                <w:p w:rsidR="00864502" w:rsidRDefault="00864502" w:rsidP="00ED5B99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64502" w:rsidRPr="00864502" w:rsidRDefault="00ED5B99" w:rsidP="00864502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64502">
                    <w:rPr>
                      <w:rFonts w:ascii="Arial" w:hAnsi="Arial" w:cs="Arial"/>
                      <w:sz w:val="24"/>
                      <w:szCs w:val="24"/>
                    </w:rPr>
                    <w:t xml:space="preserve">A copy of the judgement can be obtained from the Official Journal of the European Union website: </w:t>
                  </w:r>
                </w:p>
                <w:p w:rsidR="00864502" w:rsidRPr="00864502" w:rsidRDefault="00864502" w:rsidP="00864502">
                  <w:pPr>
                    <w:pStyle w:val="ListParagraph"/>
                    <w:spacing w:after="0" w:line="240" w:lineRule="auto"/>
                    <w:ind w:left="25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0" w:history="1">
                    <w:r w:rsidRPr="00864502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http://eur-lex.europa.eu/legal-content/EN/TXT/PDF/?uri=CELEX:62013TA0433&amp;rid=2</w:t>
                    </w:r>
                  </w:hyperlink>
                </w:p>
                <w:p w:rsidR="00864502" w:rsidRDefault="00864502" w:rsidP="00ED5B99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64502" w:rsidRPr="00864502" w:rsidRDefault="00ED5B99" w:rsidP="00864502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64502">
                    <w:rPr>
                      <w:rFonts w:ascii="Arial" w:hAnsi="Arial" w:cs="Arial"/>
                      <w:sz w:val="24"/>
                      <w:szCs w:val="24"/>
                    </w:rPr>
                    <w:t>Copies of relevant Releases, certain EU Regulations, UNSC Resolutions and UK legislation can be obtained from the Iran (Nuclear Proliferation) Financial Sanctions page accessible via the gov.uk website:</w:t>
                  </w:r>
                </w:p>
                <w:p w:rsidR="00864502" w:rsidRPr="00864502" w:rsidRDefault="00864502" w:rsidP="00864502">
                  <w:pPr>
                    <w:pStyle w:val="ListParagraph"/>
                    <w:spacing w:after="0" w:line="240" w:lineRule="auto"/>
                    <w:ind w:left="25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1" w:history="1">
                    <w:r w:rsidRPr="00864502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https://www.gov.uk/government/collections/financial-sanctionsregime-specific-consolidated-lists-and-releases</w:t>
                    </w:r>
                  </w:hyperlink>
                </w:p>
                <w:p w:rsidR="00864502" w:rsidRDefault="00864502" w:rsidP="00864502">
                  <w:pPr>
                    <w:spacing w:after="0" w:line="240" w:lineRule="auto"/>
                    <w:ind w:right="-90" w:firstLine="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64502" w:rsidRPr="00864502" w:rsidRDefault="00ED5B99" w:rsidP="00864502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64502">
                    <w:rPr>
                      <w:rFonts w:ascii="Arial" w:hAnsi="Arial" w:cs="Arial"/>
                      <w:sz w:val="24"/>
                      <w:szCs w:val="24"/>
                    </w:rPr>
                    <w:t>Further details on the UN measures in respect of Iran (Nuclear Proliferation) can be found on the relevant UN Sanctions Committee webpage:</w:t>
                  </w:r>
                </w:p>
                <w:p w:rsidR="00864502" w:rsidRPr="00864502" w:rsidRDefault="00864502" w:rsidP="00864502">
                  <w:pPr>
                    <w:pStyle w:val="ListParagraph"/>
                    <w:spacing w:after="0" w:line="240" w:lineRule="auto"/>
                    <w:ind w:left="25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2" w:history="1">
                    <w:r w:rsidRPr="00864502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http://www.un.org/sc/committees</w:t>
                    </w:r>
                  </w:hyperlink>
                  <w:r w:rsidR="00ED5B99" w:rsidRPr="00864502">
                    <w:rPr>
                      <w:rFonts w:ascii="Arial" w:hAnsi="Arial" w:cs="Arial"/>
                      <w:sz w:val="24"/>
                      <w:szCs w:val="24"/>
                    </w:rPr>
                    <w:t>.</w:t>
                  </w:r>
                </w:p>
                <w:p w:rsidR="00864502" w:rsidRDefault="00864502" w:rsidP="00ED5B99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64502" w:rsidRPr="00864502" w:rsidRDefault="00ED5B99" w:rsidP="00864502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64502">
                    <w:rPr>
                      <w:rFonts w:ascii="Arial" w:hAnsi="Arial" w:cs="Arial"/>
                      <w:sz w:val="24"/>
                      <w:szCs w:val="24"/>
                    </w:rPr>
                    <w:t xml:space="preserve">Please see the FAQs for more information around financial sanctions: </w:t>
                  </w:r>
                  <w:hyperlink r:id="rId13" w:history="1">
                    <w:r w:rsidR="00864502" w:rsidRPr="00864502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https://www.gov.uk/government/publications/financial-sanctions-faqs</w:t>
                    </w:r>
                  </w:hyperlink>
                </w:p>
                <w:p w:rsidR="00864502" w:rsidRDefault="00864502" w:rsidP="00ED5B99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C1912" w:rsidRPr="00ED5B99" w:rsidRDefault="00BC1912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D5B99">
                    <w:rPr>
                      <w:rFonts w:ascii="Arial" w:hAnsi="Arial" w:cs="Arial"/>
                      <w:b/>
                      <w:sz w:val="24"/>
                      <w:szCs w:val="24"/>
                    </w:rPr>
                    <w:t>Enquiries/Contact Details</w:t>
                  </w:r>
                </w:p>
                <w:p w:rsidR="00BC1912" w:rsidRPr="00ED5B99" w:rsidRDefault="00BC1912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C1912" w:rsidRPr="00864502" w:rsidRDefault="00BC1912" w:rsidP="00864502">
                  <w:pPr>
                    <w:pStyle w:val="ListParagraph"/>
                    <w:numPr>
                      <w:ilvl w:val="0"/>
                      <w:numId w:val="29"/>
                    </w:num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64502">
                    <w:rPr>
                      <w:rFonts w:ascii="Arial" w:hAnsi="Arial" w:cs="Arial"/>
                      <w:sz w:val="24"/>
                      <w:szCs w:val="24"/>
                    </w:rPr>
                    <w:t>Non-media enquiries should be addressed to:</w:t>
                  </w:r>
                </w:p>
                <w:p w:rsidR="00BC1912" w:rsidRPr="00ED5B99" w:rsidRDefault="00BC1912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C1912" w:rsidRPr="00ED5B99" w:rsidRDefault="00BC1912" w:rsidP="00864502">
                  <w:pPr>
                    <w:spacing w:after="0" w:line="240" w:lineRule="auto"/>
                    <w:ind w:left="252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ED5B99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His Excellency, the Governor</w:t>
                  </w:r>
                </w:p>
                <w:p w:rsidR="00BC1912" w:rsidRPr="0036402A" w:rsidRDefault="00BC1912" w:rsidP="00864502">
                  <w:pPr>
                    <w:spacing w:after="0" w:line="240" w:lineRule="auto"/>
                    <w:ind w:left="252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3640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The Governor’s Office</w:t>
                  </w:r>
                </w:p>
                <w:p w:rsidR="00BC1912" w:rsidRPr="0036402A" w:rsidRDefault="00BC1912" w:rsidP="00864502">
                  <w:pPr>
                    <w:spacing w:after="0" w:line="240" w:lineRule="auto"/>
                    <w:ind w:left="252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3640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#8 Farara Plaza</w:t>
                  </w:r>
                </w:p>
                <w:p w:rsidR="00BC1912" w:rsidRPr="0036402A" w:rsidRDefault="00BC1912" w:rsidP="00864502">
                  <w:pPr>
                    <w:spacing w:after="0" w:line="240" w:lineRule="auto"/>
                    <w:ind w:left="252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3640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Brades, MSR1110</w:t>
                  </w:r>
                </w:p>
                <w:p w:rsidR="00BC1912" w:rsidRPr="0036402A" w:rsidRDefault="00BC1912" w:rsidP="00864502">
                  <w:pPr>
                    <w:spacing w:after="0" w:line="240" w:lineRule="auto"/>
                    <w:ind w:left="252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  <w:r w:rsidRPr="0036402A"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  <w:t>Montserrat</w:t>
                  </w:r>
                </w:p>
                <w:p w:rsidR="00BC1912" w:rsidRPr="0036402A" w:rsidRDefault="00BC1912" w:rsidP="00864502">
                  <w:pPr>
                    <w:spacing w:after="0" w:line="240" w:lineRule="auto"/>
                    <w:ind w:left="25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6402A">
                    <w:rPr>
                      <w:rFonts w:ascii="Arial" w:hAnsi="Arial" w:cs="Arial"/>
                      <w:sz w:val="24"/>
                      <w:szCs w:val="24"/>
                    </w:rPr>
                    <w:t xml:space="preserve">Email: </w:t>
                  </w:r>
                  <w:hyperlink r:id="rId14" w:history="1">
                    <w:r w:rsidR="00F55C2D" w:rsidRPr="0036402A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Tony.Bates@fco.gsi.gov.uk</w:t>
                    </w:r>
                  </w:hyperlink>
                </w:p>
                <w:p w:rsidR="00F55C2D" w:rsidRPr="0036402A" w:rsidRDefault="00F55C2D" w:rsidP="00BC1912">
                  <w:pPr>
                    <w:spacing w:after="0" w:line="240" w:lineRule="auto"/>
                    <w:ind w:left="619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C1912" w:rsidRPr="0036402A" w:rsidRDefault="00BC1912" w:rsidP="00BC1912">
                  <w:pPr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C1912" w:rsidRPr="0036402A" w:rsidRDefault="00BC1912" w:rsidP="00BC1912">
                  <w:pPr>
                    <w:spacing w:after="0" w:line="240" w:lineRule="auto"/>
                    <w:ind w:left="70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BC1912" w:rsidRPr="0036402A" w:rsidRDefault="00BC1912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6402A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Financial Services Commission</w:t>
                  </w:r>
                </w:p>
                <w:p w:rsidR="00BC1912" w:rsidRPr="0036402A" w:rsidRDefault="00864502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29</w:t>
                  </w:r>
                  <w:r w:rsidR="00BC1912" w:rsidRPr="0036402A">
                    <w:rPr>
                      <w:rFonts w:ascii="Arial" w:hAnsi="Arial" w:cs="Arial"/>
                      <w:b/>
                      <w:sz w:val="24"/>
                      <w:szCs w:val="24"/>
                    </w:rPr>
                    <w:t>/07/2015</w:t>
                  </w:r>
                </w:p>
                <w:p w:rsidR="00BC1912" w:rsidRDefault="00BC1912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0C2FE8" w:rsidRDefault="000C2FE8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Pr="0036402A" w:rsidRDefault="007F6210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36402A">
                    <w:rPr>
                      <w:rFonts w:ascii="Arial" w:hAnsi="Arial" w:cs="Arial"/>
                      <w:b/>
                      <w:sz w:val="24"/>
                      <w:szCs w:val="24"/>
                    </w:rPr>
                    <w:t>Cc: H.E. The Governor</w:t>
                  </w:r>
                </w:p>
                <w:p w:rsidR="007F6210" w:rsidRPr="0036402A" w:rsidRDefault="007F6210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7F6210" w:rsidP="007F6210">
                  <w:pPr>
                    <w:pStyle w:val="ListParagraph"/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0C2FE8" w:rsidRDefault="000C2FE8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7F6210" w:rsidRDefault="007F6210" w:rsidP="00BC1912">
                  <w:pPr>
                    <w:spacing w:after="0" w:line="240" w:lineRule="auto"/>
                    <w:ind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64502" w:rsidRDefault="00864502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64502" w:rsidRPr="00864502" w:rsidRDefault="00ED5B99" w:rsidP="00864502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64502">
                    <w:rPr>
                      <w:rFonts w:ascii="Arial" w:hAnsi="Arial" w:cs="Arial"/>
                      <w:b/>
                      <w:sz w:val="24"/>
                      <w:szCs w:val="24"/>
                    </w:rPr>
                    <w:t>ANNEX TO NOTICE</w:t>
                  </w:r>
                </w:p>
                <w:p w:rsidR="00864502" w:rsidRPr="00864502" w:rsidRDefault="00864502" w:rsidP="00864502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64502" w:rsidRPr="00864502" w:rsidRDefault="00ED5B99" w:rsidP="00864502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64502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FINANCIAL SANCTIONS: IRAN (NUCLEAR PROLIFERATION)</w:t>
                  </w:r>
                </w:p>
                <w:p w:rsidR="00864502" w:rsidRPr="00864502" w:rsidRDefault="00864502" w:rsidP="00864502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64502" w:rsidRDefault="00864502" w:rsidP="00864502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64502" w:rsidRDefault="00864502" w:rsidP="00864502">
                  <w:pPr>
                    <w:spacing w:after="0" w:line="240" w:lineRule="auto"/>
                    <w:ind w:left="-108" w:right="-90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864502" w:rsidRPr="00864502" w:rsidRDefault="00ED5B99" w:rsidP="00864502">
                  <w:pPr>
                    <w:spacing w:after="0" w:line="240" w:lineRule="auto"/>
                    <w:ind w:left="-108" w:right="-9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64502">
                    <w:rPr>
                      <w:rFonts w:ascii="Arial" w:hAnsi="Arial" w:cs="Arial"/>
                      <w:b/>
                      <w:sz w:val="24"/>
                      <w:szCs w:val="24"/>
                    </w:rPr>
                    <w:t>ANNULMENT OF LISTINGS</w:t>
                  </w:r>
                </w:p>
                <w:p w:rsidR="00864502" w:rsidRDefault="00864502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64502" w:rsidRPr="00864502" w:rsidRDefault="00ED5B99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6450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1. PETROPARS OPERATION &amp; MANAGEMENT COMPANY </w:t>
                  </w:r>
                </w:p>
                <w:p w:rsidR="00864502" w:rsidRDefault="00864502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64502" w:rsidRDefault="00ED5B99" w:rsidP="006D2EBA">
                  <w:pPr>
                    <w:spacing w:after="0" w:line="240" w:lineRule="auto"/>
                    <w:ind w:left="25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864502">
                    <w:rPr>
                      <w:rFonts w:ascii="Arial" w:hAnsi="Arial" w:cs="Arial"/>
                      <w:sz w:val="24"/>
                      <w:szCs w:val="24"/>
                    </w:rPr>
                    <w:t>a.k.a</w:t>
                  </w:r>
                  <w:proofErr w:type="spellEnd"/>
                  <w:r w:rsidRPr="00864502">
                    <w:rPr>
                      <w:rFonts w:ascii="Arial" w:hAnsi="Arial" w:cs="Arial"/>
                      <w:sz w:val="24"/>
                      <w:szCs w:val="24"/>
                    </w:rPr>
                    <w:t xml:space="preserve">: POMC </w:t>
                  </w:r>
                </w:p>
                <w:p w:rsidR="006D2EBA" w:rsidRDefault="00ED5B99" w:rsidP="006D2EBA">
                  <w:pPr>
                    <w:spacing w:after="0" w:line="240" w:lineRule="auto"/>
                    <w:ind w:left="25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64502">
                    <w:rPr>
                      <w:rFonts w:ascii="Arial" w:hAnsi="Arial" w:cs="Arial"/>
                      <w:sz w:val="24"/>
                      <w:szCs w:val="24"/>
                    </w:rPr>
                    <w:t xml:space="preserve">Address: South Pars Gas, </w:t>
                  </w:r>
                  <w:proofErr w:type="spellStart"/>
                  <w:r w:rsidRPr="00864502">
                    <w:rPr>
                      <w:rFonts w:ascii="Arial" w:hAnsi="Arial" w:cs="Arial"/>
                      <w:sz w:val="24"/>
                      <w:szCs w:val="24"/>
                    </w:rPr>
                    <w:t>Assaluyeh</w:t>
                  </w:r>
                  <w:proofErr w:type="spellEnd"/>
                  <w:r w:rsidRPr="00864502">
                    <w:rPr>
                      <w:rFonts w:ascii="Arial" w:hAnsi="Arial" w:cs="Arial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864502">
                    <w:rPr>
                      <w:rFonts w:ascii="Arial" w:hAnsi="Arial" w:cs="Arial"/>
                      <w:sz w:val="24"/>
                      <w:szCs w:val="24"/>
                    </w:rPr>
                    <w:t>Bushehr</w:t>
                  </w:r>
                  <w:proofErr w:type="spellEnd"/>
                  <w:r w:rsidRPr="00864502">
                    <w:rPr>
                      <w:rFonts w:ascii="Arial" w:hAnsi="Arial" w:cs="Arial"/>
                      <w:sz w:val="24"/>
                      <w:szCs w:val="24"/>
                    </w:rPr>
                    <w:t xml:space="preserve">. </w:t>
                  </w:r>
                </w:p>
                <w:p w:rsidR="006D2EBA" w:rsidRDefault="00ED5B99" w:rsidP="006D2EBA">
                  <w:pPr>
                    <w:spacing w:after="0" w:line="240" w:lineRule="auto"/>
                    <w:ind w:left="25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64502">
                    <w:rPr>
                      <w:rFonts w:ascii="Arial" w:hAnsi="Arial" w:cs="Arial"/>
                      <w:sz w:val="24"/>
                      <w:szCs w:val="24"/>
                    </w:rPr>
                    <w:t xml:space="preserve">Other Information: Subsidiary of designated entity </w:t>
                  </w:r>
                  <w:proofErr w:type="spellStart"/>
                  <w:r w:rsidRPr="00864502">
                    <w:rPr>
                      <w:rFonts w:ascii="Arial" w:hAnsi="Arial" w:cs="Arial"/>
                      <w:sz w:val="24"/>
                      <w:szCs w:val="24"/>
                    </w:rPr>
                    <w:t>Petropars</w:t>
                  </w:r>
                  <w:proofErr w:type="spellEnd"/>
                  <w:r w:rsidRPr="00864502">
                    <w:rPr>
                      <w:rFonts w:ascii="Arial" w:hAnsi="Arial" w:cs="Arial"/>
                      <w:sz w:val="24"/>
                      <w:szCs w:val="24"/>
                    </w:rPr>
                    <w:t xml:space="preserve"> Iran Company. </w:t>
                  </w:r>
                </w:p>
                <w:p w:rsidR="006D2EBA" w:rsidRDefault="006D2EBA" w:rsidP="006D2EBA">
                  <w:pPr>
                    <w:spacing w:after="0" w:line="240" w:lineRule="auto"/>
                    <w:ind w:left="25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Tel: </w:t>
                  </w:r>
                  <w:r w:rsidR="00ED5B99" w:rsidRPr="00864502">
                    <w:rPr>
                      <w:rFonts w:ascii="Arial" w:hAnsi="Arial" w:cs="Arial"/>
                      <w:sz w:val="24"/>
                      <w:szCs w:val="24"/>
                    </w:rPr>
                    <w:t xml:space="preserve">+98-772-7363852. </w:t>
                  </w:r>
                </w:p>
                <w:p w:rsidR="006D2EBA" w:rsidRDefault="00ED5B99" w:rsidP="006D2EBA">
                  <w:pPr>
                    <w:spacing w:after="0" w:line="240" w:lineRule="auto"/>
                    <w:ind w:left="25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64502">
                    <w:rPr>
                      <w:rFonts w:ascii="Arial" w:hAnsi="Arial" w:cs="Arial"/>
                      <w:sz w:val="24"/>
                      <w:szCs w:val="24"/>
                    </w:rPr>
                    <w:t xml:space="preserve">Website: </w:t>
                  </w:r>
                  <w:hyperlink r:id="rId15" w:history="1">
                    <w:r w:rsidR="006D2EBA" w:rsidRPr="00BA7D18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http://www.petropars.com/Subsidiaries/POMC.aspx</w:t>
                    </w:r>
                  </w:hyperlink>
                  <w:r w:rsidRPr="008645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864502" w:rsidRDefault="00ED5B99" w:rsidP="006D2EBA">
                  <w:pPr>
                    <w:spacing w:after="0" w:line="240" w:lineRule="auto"/>
                    <w:ind w:left="25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64502">
                    <w:rPr>
                      <w:rFonts w:ascii="Arial" w:hAnsi="Arial" w:cs="Arial"/>
                      <w:sz w:val="24"/>
                      <w:szCs w:val="24"/>
                    </w:rPr>
                    <w:t xml:space="preserve">Group ID: 12881. </w:t>
                  </w:r>
                </w:p>
                <w:p w:rsidR="00864502" w:rsidRDefault="00864502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64502" w:rsidRPr="00864502" w:rsidRDefault="00ED5B99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6450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2. PETROPARS RESOURCES ENGINEERING LTD </w:t>
                  </w:r>
                </w:p>
                <w:p w:rsidR="00864502" w:rsidRDefault="00864502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64502" w:rsidRDefault="00ED5B99" w:rsidP="006D2EBA">
                  <w:pPr>
                    <w:spacing w:after="0" w:line="240" w:lineRule="auto"/>
                    <w:ind w:left="342" w:right="-90" w:hanging="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 w:rsidRPr="00864502">
                    <w:rPr>
                      <w:rFonts w:ascii="Arial" w:hAnsi="Arial" w:cs="Arial"/>
                      <w:sz w:val="24"/>
                      <w:szCs w:val="24"/>
                    </w:rPr>
                    <w:t>a.k.a</w:t>
                  </w:r>
                  <w:proofErr w:type="spellEnd"/>
                  <w:r w:rsidRPr="00864502">
                    <w:rPr>
                      <w:rFonts w:ascii="Arial" w:hAnsi="Arial" w:cs="Arial"/>
                      <w:sz w:val="24"/>
                      <w:szCs w:val="24"/>
                    </w:rPr>
                    <w:t xml:space="preserve">: PRE </w:t>
                  </w:r>
                </w:p>
                <w:p w:rsidR="006D2EBA" w:rsidRDefault="00ED5B99" w:rsidP="006D2EBA">
                  <w:pPr>
                    <w:spacing w:after="0" w:line="240" w:lineRule="auto"/>
                    <w:ind w:left="25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64502">
                    <w:rPr>
                      <w:rFonts w:ascii="Arial" w:hAnsi="Arial" w:cs="Arial"/>
                      <w:sz w:val="24"/>
                      <w:szCs w:val="24"/>
                    </w:rPr>
                    <w:t xml:space="preserve">Address: 4th Floor, No. 19 5th St., </w:t>
                  </w:r>
                  <w:proofErr w:type="spellStart"/>
                  <w:r w:rsidRPr="00864502">
                    <w:rPr>
                      <w:rFonts w:ascii="Arial" w:hAnsi="Arial" w:cs="Arial"/>
                      <w:sz w:val="24"/>
                      <w:szCs w:val="24"/>
                    </w:rPr>
                    <w:t>Gandi</w:t>
                  </w:r>
                  <w:proofErr w:type="spellEnd"/>
                  <w:r w:rsidRPr="00864502">
                    <w:rPr>
                      <w:rFonts w:ascii="Arial" w:hAnsi="Arial" w:cs="Arial"/>
                      <w:sz w:val="24"/>
                      <w:szCs w:val="24"/>
                    </w:rPr>
                    <w:t xml:space="preserve"> Ave, Tehran, Iran, 1517646113. </w:t>
                  </w:r>
                </w:p>
                <w:p w:rsidR="006D2EBA" w:rsidRDefault="00ED5B99" w:rsidP="006D2EBA">
                  <w:pPr>
                    <w:spacing w:after="0" w:line="240" w:lineRule="auto"/>
                    <w:ind w:left="25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64502">
                    <w:rPr>
                      <w:rFonts w:ascii="Arial" w:hAnsi="Arial" w:cs="Arial"/>
                      <w:sz w:val="24"/>
                      <w:szCs w:val="24"/>
                    </w:rPr>
                    <w:t xml:space="preserve">Other Information: Subsidiary of designated entity </w:t>
                  </w:r>
                  <w:proofErr w:type="spellStart"/>
                  <w:r w:rsidRPr="00864502">
                    <w:rPr>
                      <w:rFonts w:ascii="Arial" w:hAnsi="Arial" w:cs="Arial"/>
                      <w:sz w:val="24"/>
                      <w:szCs w:val="24"/>
                    </w:rPr>
                    <w:t>Petropars</w:t>
                  </w:r>
                  <w:proofErr w:type="spellEnd"/>
                  <w:r w:rsidRPr="00864502">
                    <w:rPr>
                      <w:rFonts w:ascii="Arial" w:hAnsi="Arial" w:cs="Arial"/>
                      <w:sz w:val="24"/>
                      <w:szCs w:val="24"/>
                    </w:rPr>
                    <w:t xml:space="preserve"> Iran Company. </w:t>
                  </w:r>
                </w:p>
                <w:p w:rsidR="006D2EBA" w:rsidRDefault="006D2EBA" w:rsidP="006D2EBA">
                  <w:pPr>
                    <w:spacing w:after="0" w:line="240" w:lineRule="auto"/>
                    <w:ind w:left="25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Tel: </w:t>
                  </w:r>
                  <w:r w:rsidR="00ED5B99" w:rsidRPr="00864502">
                    <w:rPr>
                      <w:rFonts w:ascii="Arial" w:hAnsi="Arial" w:cs="Arial"/>
                      <w:sz w:val="24"/>
                      <w:szCs w:val="24"/>
                    </w:rPr>
                    <w:t xml:space="preserve">+98-21 88888910/13. </w:t>
                  </w:r>
                </w:p>
                <w:p w:rsidR="006D2EBA" w:rsidRDefault="00ED5B99" w:rsidP="006D2EBA">
                  <w:pPr>
                    <w:spacing w:after="0" w:line="240" w:lineRule="auto"/>
                    <w:ind w:left="252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64502">
                    <w:rPr>
                      <w:rFonts w:ascii="Arial" w:hAnsi="Arial" w:cs="Arial"/>
                      <w:sz w:val="24"/>
                      <w:szCs w:val="24"/>
                    </w:rPr>
                    <w:t xml:space="preserve">Website: </w:t>
                  </w:r>
                  <w:hyperlink r:id="rId16" w:history="1">
                    <w:r w:rsidR="006D2EBA" w:rsidRPr="00BA7D18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http://www.petropars.com/Subsidiaries/PRE.aspx</w:t>
                    </w:r>
                  </w:hyperlink>
                  <w:r w:rsidRPr="00864502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0C2FE8" w:rsidRPr="00864502" w:rsidRDefault="00ED5B99" w:rsidP="006D2EBA">
                  <w:pPr>
                    <w:spacing w:after="0" w:line="240" w:lineRule="auto"/>
                    <w:ind w:left="252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64502">
                    <w:rPr>
                      <w:rFonts w:ascii="Arial" w:hAnsi="Arial" w:cs="Arial"/>
                      <w:sz w:val="24"/>
                      <w:szCs w:val="24"/>
                    </w:rPr>
                    <w:t xml:space="preserve">Group ID: 12882. </w:t>
                  </w:r>
                </w:p>
                <w:p w:rsidR="00BC1912" w:rsidRPr="0036402A" w:rsidRDefault="00BC1912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36402A" w:rsidRDefault="0036402A" w:rsidP="006E2F13">
                  <w:pPr>
                    <w:pStyle w:val="ListParagraph"/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36402A" w:rsidRDefault="0036402A" w:rsidP="006E2F13">
                  <w:pPr>
                    <w:pStyle w:val="ListParagraph"/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C4116D" w:rsidRPr="007D36BF" w:rsidRDefault="00C4116D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C4116D" w:rsidRPr="007D36BF" w:rsidRDefault="00C4116D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D36BF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Financial Services Commission</w:t>
                  </w:r>
                </w:p>
                <w:p w:rsidR="00C4116D" w:rsidRPr="00373A32" w:rsidRDefault="006E2F13" w:rsidP="006E2F13">
                  <w:pPr>
                    <w:spacing w:after="0" w:line="240" w:lineRule="auto"/>
                    <w:ind w:left="-108" w:right="-90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29</w:t>
                  </w:r>
                  <w:r w:rsidR="00C4116D" w:rsidRPr="007D36BF">
                    <w:rPr>
                      <w:rFonts w:ascii="Arial" w:hAnsi="Arial" w:cs="Arial"/>
                      <w:b/>
                      <w:sz w:val="24"/>
                      <w:szCs w:val="24"/>
                    </w:rPr>
                    <w:t>/07/2015</w:t>
                  </w:r>
                </w:p>
              </w:tc>
            </w:tr>
          </w:tbl>
          <w:p w:rsidR="00A3089A" w:rsidRPr="009A4A89" w:rsidRDefault="00A3089A" w:rsidP="00AC4F7C">
            <w:pPr>
              <w:spacing w:after="0" w:line="240" w:lineRule="auto"/>
              <w:ind w:right="-9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414A" w:rsidRPr="009A4A89" w:rsidRDefault="0051414A" w:rsidP="002E75EA"/>
    <w:sectPr w:rsidR="0051414A" w:rsidRPr="009A4A89" w:rsidSect="00AC4F7C"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502" w:rsidRDefault="00864502" w:rsidP="00A214FB">
      <w:pPr>
        <w:spacing w:after="0" w:line="240" w:lineRule="auto"/>
      </w:pPr>
      <w:r>
        <w:separator/>
      </w:r>
    </w:p>
  </w:endnote>
  <w:endnote w:type="continuationSeparator" w:id="1">
    <w:p w:rsidR="00864502" w:rsidRDefault="00864502" w:rsidP="00A21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BT">
    <w:altName w:val="Humnst777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gk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502" w:rsidRDefault="00864502" w:rsidP="00A214FB">
      <w:pPr>
        <w:spacing w:after="0" w:line="240" w:lineRule="auto"/>
      </w:pPr>
      <w:r>
        <w:separator/>
      </w:r>
    </w:p>
  </w:footnote>
  <w:footnote w:type="continuationSeparator" w:id="1">
    <w:p w:rsidR="00864502" w:rsidRDefault="00864502" w:rsidP="00A21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97D8C"/>
    <w:multiLevelType w:val="hybridMultilevel"/>
    <w:tmpl w:val="A9EC56AA"/>
    <w:lvl w:ilvl="0" w:tplc="52504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711FF"/>
    <w:multiLevelType w:val="hybridMultilevel"/>
    <w:tmpl w:val="9224E2F2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934EF"/>
    <w:multiLevelType w:val="hybridMultilevel"/>
    <w:tmpl w:val="E4764458"/>
    <w:lvl w:ilvl="0" w:tplc="A20078E2">
      <w:start w:val="1"/>
      <w:numFmt w:val="bullet"/>
      <w:lvlText w:val=""/>
      <w:lvlJc w:val="left"/>
      <w:pPr>
        <w:ind w:left="972" w:hanging="360"/>
      </w:pPr>
      <w:rPr>
        <w:rFonts w:ascii="Symbol" w:hAnsi="Symbol" w:hint="default"/>
      </w:rPr>
    </w:lvl>
    <w:lvl w:ilvl="1" w:tplc="2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31FA4"/>
    <w:multiLevelType w:val="hybridMultilevel"/>
    <w:tmpl w:val="5B2E517E"/>
    <w:lvl w:ilvl="0" w:tplc="C406903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E6B2F3B8">
      <w:start w:val="10"/>
      <w:numFmt w:val="bullet"/>
      <w:lvlText w:val="-"/>
      <w:lvlJc w:val="left"/>
      <w:pPr>
        <w:ind w:left="972" w:hanging="360"/>
      </w:pPr>
      <w:rPr>
        <w:rFonts w:ascii="Arial" w:eastAsiaTheme="minorHAnsi" w:hAnsi="Arial" w:cs="Arial" w:hint="default"/>
      </w:rPr>
    </w:lvl>
    <w:lvl w:ilvl="2" w:tplc="2409001B" w:tentative="1">
      <w:start w:val="1"/>
      <w:numFmt w:val="lowerRoman"/>
      <w:lvlText w:val="%3."/>
      <w:lvlJc w:val="right"/>
      <w:pPr>
        <w:ind w:left="1692" w:hanging="180"/>
      </w:pPr>
    </w:lvl>
    <w:lvl w:ilvl="3" w:tplc="2409000F" w:tentative="1">
      <w:start w:val="1"/>
      <w:numFmt w:val="decimal"/>
      <w:lvlText w:val="%4."/>
      <w:lvlJc w:val="left"/>
      <w:pPr>
        <w:ind w:left="2412" w:hanging="360"/>
      </w:pPr>
    </w:lvl>
    <w:lvl w:ilvl="4" w:tplc="24090019" w:tentative="1">
      <w:start w:val="1"/>
      <w:numFmt w:val="lowerLetter"/>
      <w:lvlText w:val="%5."/>
      <w:lvlJc w:val="left"/>
      <w:pPr>
        <w:ind w:left="3132" w:hanging="360"/>
      </w:pPr>
    </w:lvl>
    <w:lvl w:ilvl="5" w:tplc="2409001B" w:tentative="1">
      <w:start w:val="1"/>
      <w:numFmt w:val="lowerRoman"/>
      <w:lvlText w:val="%6."/>
      <w:lvlJc w:val="right"/>
      <w:pPr>
        <w:ind w:left="3852" w:hanging="180"/>
      </w:pPr>
    </w:lvl>
    <w:lvl w:ilvl="6" w:tplc="2409000F" w:tentative="1">
      <w:start w:val="1"/>
      <w:numFmt w:val="decimal"/>
      <w:lvlText w:val="%7."/>
      <w:lvlJc w:val="left"/>
      <w:pPr>
        <w:ind w:left="4572" w:hanging="360"/>
      </w:pPr>
    </w:lvl>
    <w:lvl w:ilvl="7" w:tplc="24090019" w:tentative="1">
      <w:start w:val="1"/>
      <w:numFmt w:val="lowerLetter"/>
      <w:lvlText w:val="%8."/>
      <w:lvlJc w:val="left"/>
      <w:pPr>
        <w:ind w:left="5292" w:hanging="360"/>
      </w:pPr>
    </w:lvl>
    <w:lvl w:ilvl="8" w:tplc="2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0C327FC6"/>
    <w:multiLevelType w:val="hybridMultilevel"/>
    <w:tmpl w:val="681A2026"/>
    <w:lvl w:ilvl="0" w:tplc="68C013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90C8D"/>
    <w:multiLevelType w:val="hybridMultilevel"/>
    <w:tmpl w:val="552A9B50"/>
    <w:lvl w:ilvl="0" w:tplc="1B6A23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D124D1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5509B"/>
    <w:multiLevelType w:val="hybridMultilevel"/>
    <w:tmpl w:val="6CE2AC84"/>
    <w:lvl w:ilvl="0" w:tplc="F6FA9A6A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116" w:hanging="360"/>
      </w:pPr>
    </w:lvl>
    <w:lvl w:ilvl="2" w:tplc="2409001B" w:tentative="1">
      <w:start w:val="1"/>
      <w:numFmt w:val="lowerRoman"/>
      <w:lvlText w:val="%3."/>
      <w:lvlJc w:val="right"/>
      <w:pPr>
        <w:ind w:left="1836" w:hanging="180"/>
      </w:pPr>
    </w:lvl>
    <w:lvl w:ilvl="3" w:tplc="2409000F" w:tentative="1">
      <w:start w:val="1"/>
      <w:numFmt w:val="decimal"/>
      <w:lvlText w:val="%4."/>
      <w:lvlJc w:val="left"/>
      <w:pPr>
        <w:ind w:left="2556" w:hanging="360"/>
      </w:pPr>
    </w:lvl>
    <w:lvl w:ilvl="4" w:tplc="24090019" w:tentative="1">
      <w:start w:val="1"/>
      <w:numFmt w:val="lowerLetter"/>
      <w:lvlText w:val="%5."/>
      <w:lvlJc w:val="left"/>
      <w:pPr>
        <w:ind w:left="3276" w:hanging="360"/>
      </w:pPr>
    </w:lvl>
    <w:lvl w:ilvl="5" w:tplc="2409001B" w:tentative="1">
      <w:start w:val="1"/>
      <w:numFmt w:val="lowerRoman"/>
      <w:lvlText w:val="%6."/>
      <w:lvlJc w:val="right"/>
      <w:pPr>
        <w:ind w:left="3996" w:hanging="180"/>
      </w:pPr>
    </w:lvl>
    <w:lvl w:ilvl="6" w:tplc="2409000F" w:tentative="1">
      <w:start w:val="1"/>
      <w:numFmt w:val="decimal"/>
      <w:lvlText w:val="%7."/>
      <w:lvlJc w:val="left"/>
      <w:pPr>
        <w:ind w:left="4716" w:hanging="360"/>
      </w:pPr>
    </w:lvl>
    <w:lvl w:ilvl="7" w:tplc="24090019" w:tentative="1">
      <w:start w:val="1"/>
      <w:numFmt w:val="lowerLetter"/>
      <w:lvlText w:val="%8."/>
      <w:lvlJc w:val="left"/>
      <w:pPr>
        <w:ind w:left="5436" w:hanging="360"/>
      </w:pPr>
    </w:lvl>
    <w:lvl w:ilvl="8" w:tplc="2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7">
    <w:nsid w:val="12811A9C"/>
    <w:multiLevelType w:val="hybridMultilevel"/>
    <w:tmpl w:val="A3C668CC"/>
    <w:lvl w:ilvl="0" w:tplc="2409000F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58" w:hanging="360"/>
      </w:pPr>
    </w:lvl>
    <w:lvl w:ilvl="2" w:tplc="2409001B" w:tentative="1">
      <w:start w:val="1"/>
      <w:numFmt w:val="lowerRoman"/>
      <w:lvlText w:val="%3."/>
      <w:lvlJc w:val="right"/>
      <w:pPr>
        <w:ind w:left="2178" w:hanging="180"/>
      </w:pPr>
    </w:lvl>
    <w:lvl w:ilvl="3" w:tplc="2409000F" w:tentative="1">
      <w:start w:val="1"/>
      <w:numFmt w:val="decimal"/>
      <w:lvlText w:val="%4."/>
      <w:lvlJc w:val="left"/>
      <w:pPr>
        <w:ind w:left="2898" w:hanging="360"/>
      </w:pPr>
    </w:lvl>
    <w:lvl w:ilvl="4" w:tplc="24090019" w:tentative="1">
      <w:start w:val="1"/>
      <w:numFmt w:val="lowerLetter"/>
      <w:lvlText w:val="%5."/>
      <w:lvlJc w:val="left"/>
      <w:pPr>
        <w:ind w:left="3618" w:hanging="360"/>
      </w:pPr>
    </w:lvl>
    <w:lvl w:ilvl="5" w:tplc="2409001B" w:tentative="1">
      <w:start w:val="1"/>
      <w:numFmt w:val="lowerRoman"/>
      <w:lvlText w:val="%6."/>
      <w:lvlJc w:val="right"/>
      <w:pPr>
        <w:ind w:left="4338" w:hanging="180"/>
      </w:pPr>
    </w:lvl>
    <w:lvl w:ilvl="6" w:tplc="2409000F" w:tentative="1">
      <w:start w:val="1"/>
      <w:numFmt w:val="decimal"/>
      <w:lvlText w:val="%7."/>
      <w:lvlJc w:val="left"/>
      <w:pPr>
        <w:ind w:left="5058" w:hanging="360"/>
      </w:pPr>
    </w:lvl>
    <w:lvl w:ilvl="7" w:tplc="24090019" w:tentative="1">
      <w:start w:val="1"/>
      <w:numFmt w:val="lowerLetter"/>
      <w:lvlText w:val="%8."/>
      <w:lvlJc w:val="left"/>
      <w:pPr>
        <w:ind w:left="5778" w:hanging="360"/>
      </w:pPr>
    </w:lvl>
    <w:lvl w:ilvl="8" w:tplc="2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8">
    <w:nsid w:val="140127A0"/>
    <w:multiLevelType w:val="hybridMultilevel"/>
    <w:tmpl w:val="BE2AD0A4"/>
    <w:lvl w:ilvl="0" w:tplc="2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CD67A7"/>
    <w:multiLevelType w:val="hybridMultilevel"/>
    <w:tmpl w:val="7E7E28F8"/>
    <w:lvl w:ilvl="0" w:tplc="C406903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E2956"/>
    <w:multiLevelType w:val="hybridMultilevel"/>
    <w:tmpl w:val="E3AE1964"/>
    <w:lvl w:ilvl="0" w:tplc="C4269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747D3"/>
    <w:multiLevelType w:val="hybridMultilevel"/>
    <w:tmpl w:val="809096DA"/>
    <w:lvl w:ilvl="0" w:tplc="2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2">
    <w:nsid w:val="26583D58"/>
    <w:multiLevelType w:val="hybridMultilevel"/>
    <w:tmpl w:val="4F6C78BE"/>
    <w:lvl w:ilvl="0" w:tplc="F6FA9A6A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116" w:hanging="360"/>
      </w:pPr>
    </w:lvl>
    <w:lvl w:ilvl="2" w:tplc="2409001B" w:tentative="1">
      <w:start w:val="1"/>
      <w:numFmt w:val="lowerRoman"/>
      <w:lvlText w:val="%3."/>
      <w:lvlJc w:val="right"/>
      <w:pPr>
        <w:ind w:left="1836" w:hanging="180"/>
      </w:pPr>
    </w:lvl>
    <w:lvl w:ilvl="3" w:tplc="2409000F" w:tentative="1">
      <w:start w:val="1"/>
      <w:numFmt w:val="decimal"/>
      <w:lvlText w:val="%4."/>
      <w:lvlJc w:val="left"/>
      <w:pPr>
        <w:ind w:left="2556" w:hanging="360"/>
      </w:pPr>
    </w:lvl>
    <w:lvl w:ilvl="4" w:tplc="24090019" w:tentative="1">
      <w:start w:val="1"/>
      <w:numFmt w:val="lowerLetter"/>
      <w:lvlText w:val="%5."/>
      <w:lvlJc w:val="left"/>
      <w:pPr>
        <w:ind w:left="3276" w:hanging="360"/>
      </w:pPr>
    </w:lvl>
    <w:lvl w:ilvl="5" w:tplc="2409001B" w:tentative="1">
      <w:start w:val="1"/>
      <w:numFmt w:val="lowerRoman"/>
      <w:lvlText w:val="%6."/>
      <w:lvlJc w:val="right"/>
      <w:pPr>
        <w:ind w:left="3996" w:hanging="180"/>
      </w:pPr>
    </w:lvl>
    <w:lvl w:ilvl="6" w:tplc="2409000F" w:tentative="1">
      <w:start w:val="1"/>
      <w:numFmt w:val="decimal"/>
      <w:lvlText w:val="%7."/>
      <w:lvlJc w:val="left"/>
      <w:pPr>
        <w:ind w:left="4716" w:hanging="360"/>
      </w:pPr>
    </w:lvl>
    <w:lvl w:ilvl="7" w:tplc="24090019" w:tentative="1">
      <w:start w:val="1"/>
      <w:numFmt w:val="lowerLetter"/>
      <w:lvlText w:val="%8."/>
      <w:lvlJc w:val="left"/>
      <w:pPr>
        <w:ind w:left="5436" w:hanging="360"/>
      </w:pPr>
    </w:lvl>
    <w:lvl w:ilvl="8" w:tplc="2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3">
    <w:nsid w:val="29317EFC"/>
    <w:multiLevelType w:val="hybridMultilevel"/>
    <w:tmpl w:val="ACEE9AEE"/>
    <w:lvl w:ilvl="0" w:tplc="F6FA9A6A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008" w:hanging="360"/>
      </w:pPr>
    </w:lvl>
    <w:lvl w:ilvl="2" w:tplc="2409001B" w:tentative="1">
      <w:start w:val="1"/>
      <w:numFmt w:val="lowerRoman"/>
      <w:lvlText w:val="%3."/>
      <w:lvlJc w:val="right"/>
      <w:pPr>
        <w:ind w:left="1728" w:hanging="180"/>
      </w:pPr>
    </w:lvl>
    <w:lvl w:ilvl="3" w:tplc="2409000F" w:tentative="1">
      <w:start w:val="1"/>
      <w:numFmt w:val="decimal"/>
      <w:lvlText w:val="%4."/>
      <w:lvlJc w:val="left"/>
      <w:pPr>
        <w:ind w:left="2448" w:hanging="360"/>
      </w:pPr>
    </w:lvl>
    <w:lvl w:ilvl="4" w:tplc="24090019" w:tentative="1">
      <w:start w:val="1"/>
      <w:numFmt w:val="lowerLetter"/>
      <w:lvlText w:val="%5."/>
      <w:lvlJc w:val="left"/>
      <w:pPr>
        <w:ind w:left="3168" w:hanging="360"/>
      </w:pPr>
    </w:lvl>
    <w:lvl w:ilvl="5" w:tplc="2409001B" w:tentative="1">
      <w:start w:val="1"/>
      <w:numFmt w:val="lowerRoman"/>
      <w:lvlText w:val="%6."/>
      <w:lvlJc w:val="right"/>
      <w:pPr>
        <w:ind w:left="3888" w:hanging="180"/>
      </w:pPr>
    </w:lvl>
    <w:lvl w:ilvl="6" w:tplc="2409000F" w:tentative="1">
      <w:start w:val="1"/>
      <w:numFmt w:val="decimal"/>
      <w:lvlText w:val="%7."/>
      <w:lvlJc w:val="left"/>
      <w:pPr>
        <w:ind w:left="4608" w:hanging="360"/>
      </w:pPr>
    </w:lvl>
    <w:lvl w:ilvl="7" w:tplc="24090019" w:tentative="1">
      <w:start w:val="1"/>
      <w:numFmt w:val="lowerLetter"/>
      <w:lvlText w:val="%8."/>
      <w:lvlJc w:val="left"/>
      <w:pPr>
        <w:ind w:left="5328" w:hanging="360"/>
      </w:pPr>
    </w:lvl>
    <w:lvl w:ilvl="8" w:tplc="2409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14">
    <w:nsid w:val="31BC3058"/>
    <w:multiLevelType w:val="hybridMultilevel"/>
    <w:tmpl w:val="C7E8AA16"/>
    <w:lvl w:ilvl="0" w:tplc="68C013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D55D04"/>
    <w:multiLevelType w:val="hybridMultilevel"/>
    <w:tmpl w:val="621C3832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ED1A73"/>
    <w:multiLevelType w:val="hybridMultilevel"/>
    <w:tmpl w:val="D71E422A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9BC1822"/>
    <w:multiLevelType w:val="hybridMultilevel"/>
    <w:tmpl w:val="1988BE4E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523575"/>
    <w:multiLevelType w:val="hybridMultilevel"/>
    <w:tmpl w:val="4AD641CE"/>
    <w:lvl w:ilvl="0" w:tplc="F6FA9A6A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972" w:hanging="360"/>
      </w:pPr>
    </w:lvl>
    <w:lvl w:ilvl="2" w:tplc="2409001B" w:tentative="1">
      <w:start w:val="1"/>
      <w:numFmt w:val="lowerRoman"/>
      <w:lvlText w:val="%3."/>
      <w:lvlJc w:val="right"/>
      <w:pPr>
        <w:ind w:left="1692" w:hanging="180"/>
      </w:pPr>
    </w:lvl>
    <w:lvl w:ilvl="3" w:tplc="2409000F" w:tentative="1">
      <w:start w:val="1"/>
      <w:numFmt w:val="decimal"/>
      <w:lvlText w:val="%4."/>
      <w:lvlJc w:val="left"/>
      <w:pPr>
        <w:ind w:left="2412" w:hanging="360"/>
      </w:pPr>
    </w:lvl>
    <w:lvl w:ilvl="4" w:tplc="24090019" w:tentative="1">
      <w:start w:val="1"/>
      <w:numFmt w:val="lowerLetter"/>
      <w:lvlText w:val="%5."/>
      <w:lvlJc w:val="left"/>
      <w:pPr>
        <w:ind w:left="3132" w:hanging="360"/>
      </w:pPr>
    </w:lvl>
    <w:lvl w:ilvl="5" w:tplc="2409001B" w:tentative="1">
      <w:start w:val="1"/>
      <w:numFmt w:val="lowerRoman"/>
      <w:lvlText w:val="%6."/>
      <w:lvlJc w:val="right"/>
      <w:pPr>
        <w:ind w:left="3852" w:hanging="180"/>
      </w:pPr>
    </w:lvl>
    <w:lvl w:ilvl="6" w:tplc="2409000F" w:tentative="1">
      <w:start w:val="1"/>
      <w:numFmt w:val="decimal"/>
      <w:lvlText w:val="%7."/>
      <w:lvlJc w:val="left"/>
      <w:pPr>
        <w:ind w:left="4572" w:hanging="360"/>
      </w:pPr>
    </w:lvl>
    <w:lvl w:ilvl="7" w:tplc="24090019" w:tentative="1">
      <w:start w:val="1"/>
      <w:numFmt w:val="lowerLetter"/>
      <w:lvlText w:val="%8."/>
      <w:lvlJc w:val="left"/>
      <w:pPr>
        <w:ind w:left="5292" w:hanging="360"/>
      </w:pPr>
    </w:lvl>
    <w:lvl w:ilvl="8" w:tplc="2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416801B1"/>
    <w:multiLevelType w:val="hybridMultilevel"/>
    <w:tmpl w:val="F7A2B478"/>
    <w:lvl w:ilvl="0" w:tplc="2409000F">
      <w:start w:val="1"/>
      <w:numFmt w:val="decimal"/>
      <w:lvlText w:val="%1."/>
      <w:lvlJc w:val="left"/>
      <w:pPr>
        <w:ind w:left="612" w:hanging="360"/>
      </w:pPr>
    </w:lvl>
    <w:lvl w:ilvl="1" w:tplc="24090019" w:tentative="1">
      <w:start w:val="1"/>
      <w:numFmt w:val="lowerLetter"/>
      <w:lvlText w:val="%2."/>
      <w:lvlJc w:val="left"/>
      <w:pPr>
        <w:ind w:left="1332" w:hanging="360"/>
      </w:pPr>
    </w:lvl>
    <w:lvl w:ilvl="2" w:tplc="2409001B" w:tentative="1">
      <w:start w:val="1"/>
      <w:numFmt w:val="lowerRoman"/>
      <w:lvlText w:val="%3."/>
      <w:lvlJc w:val="right"/>
      <w:pPr>
        <w:ind w:left="2052" w:hanging="180"/>
      </w:pPr>
    </w:lvl>
    <w:lvl w:ilvl="3" w:tplc="2409000F" w:tentative="1">
      <w:start w:val="1"/>
      <w:numFmt w:val="decimal"/>
      <w:lvlText w:val="%4."/>
      <w:lvlJc w:val="left"/>
      <w:pPr>
        <w:ind w:left="2772" w:hanging="360"/>
      </w:pPr>
    </w:lvl>
    <w:lvl w:ilvl="4" w:tplc="24090019" w:tentative="1">
      <w:start w:val="1"/>
      <w:numFmt w:val="lowerLetter"/>
      <w:lvlText w:val="%5."/>
      <w:lvlJc w:val="left"/>
      <w:pPr>
        <w:ind w:left="3492" w:hanging="360"/>
      </w:pPr>
    </w:lvl>
    <w:lvl w:ilvl="5" w:tplc="2409001B" w:tentative="1">
      <w:start w:val="1"/>
      <w:numFmt w:val="lowerRoman"/>
      <w:lvlText w:val="%6."/>
      <w:lvlJc w:val="right"/>
      <w:pPr>
        <w:ind w:left="4212" w:hanging="180"/>
      </w:pPr>
    </w:lvl>
    <w:lvl w:ilvl="6" w:tplc="2409000F" w:tentative="1">
      <w:start w:val="1"/>
      <w:numFmt w:val="decimal"/>
      <w:lvlText w:val="%7."/>
      <w:lvlJc w:val="left"/>
      <w:pPr>
        <w:ind w:left="4932" w:hanging="360"/>
      </w:pPr>
    </w:lvl>
    <w:lvl w:ilvl="7" w:tplc="24090019" w:tentative="1">
      <w:start w:val="1"/>
      <w:numFmt w:val="lowerLetter"/>
      <w:lvlText w:val="%8."/>
      <w:lvlJc w:val="left"/>
      <w:pPr>
        <w:ind w:left="5652" w:hanging="360"/>
      </w:pPr>
    </w:lvl>
    <w:lvl w:ilvl="8" w:tplc="2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0">
    <w:nsid w:val="425E58AC"/>
    <w:multiLevelType w:val="hybridMultilevel"/>
    <w:tmpl w:val="04AC8018"/>
    <w:lvl w:ilvl="0" w:tplc="A0823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513FA5"/>
    <w:multiLevelType w:val="hybridMultilevel"/>
    <w:tmpl w:val="DE0E6996"/>
    <w:lvl w:ilvl="0" w:tplc="68C013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5D595A"/>
    <w:multiLevelType w:val="hybridMultilevel"/>
    <w:tmpl w:val="3CAAD7F6"/>
    <w:lvl w:ilvl="0" w:tplc="2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4924B53"/>
    <w:multiLevelType w:val="hybridMultilevel"/>
    <w:tmpl w:val="00948D4C"/>
    <w:lvl w:ilvl="0" w:tplc="F6FA9A6A">
      <w:start w:val="1"/>
      <w:numFmt w:val="decimal"/>
      <w:lvlText w:val="%1."/>
      <w:lvlJc w:val="left"/>
      <w:pPr>
        <w:ind w:left="36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224" w:hanging="360"/>
      </w:pPr>
    </w:lvl>
    <w:lvl w:ilvl="2" w:tplc="2409001B" w:tentative="1">
      <w:start w:val="1"/>
      <w:numFmt w:val="lowerRoman"/>
      <w:lvlText w:val="%3."/>
      <w:lvlJc w:val="right"/>
      <w:pPr>
        <w:ind w:left="1944" w:hanging="180"/>
      </w:pPr>
    </w:lvl>
    <w:lvl w:ilvl="3" w:tplc="2409000F" w:tentative="1">
      <w:start w:val="1"/>
      <w:numFmt w:val="decimal"/>
      <w:lvlText w:val="%4."/>
      <w:lvlJc w:val="left"/>
      <w:pPr>
        <w:ind w:left="2664" w:hanging="360"/>
      </w:pPr>
    </w:lvl>
    <w:lvl w:ilvl="4" w:tplc="24090019" w:tentative="1">
      <w:start w:val="1"/>
      <w:numFmt w:val="lowerLetter"/>
      <w:lvlText w:val="%5."/>
      <w:lvlJc w:val="left"/>
      <w:pPr>
        <w:ind w:left="3384" w:hanging="360"/>
      </w:pPr>
    </w:lvl>
    <w:lvl w:ilvl="5" w:tplc="2409001B" w:tentative="1">
      <w:start w:val="1"/>
      <w:numFmt w:val="lowerRoman"/>
      <w:lvlText w:val="%6."/>
      <w:lvlJc w:val="right"/>
      <w:pPr>
        <w:ind w:left="4104" w:hanging="180"/>
      </w:pPr>
    </w:lvl>
    <w:lvl w:ilvl="6" w:tplc="2409000F" w:tentative="1">
      <w:start w:val="1"/>
      <w:numFmt w:val="decimal"/>
      <w:lvlText w:val="%7."/>
      <w:lvlJc w:val="left"/>
      <w:pPr>
        <w:ind w:left="4824" w:hanging="360"/>
      </w:pPr>
    </w:lvl>
    <w:lvl w:ilvl="7" w:tplc="24090019" w:tentative="1">
      <w:start w:val="1"/>
      <w:numFmt w:val="lowerLetter"/>
      <w:lvlText w:val="%8."/>
      <w:lvlJc w:val="left"/>
      <w:pPr>
        <w:ind w:left="5544" w:hanging="360"/>
      </w:pPr>
    </w:lvl>
    <w:lvl w:ilvl="8" w:tplc="2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4">
    <w:nsid w:val="51C3764E"/>
    <w:multiLevelType w:val="hybridMultilevel"/>
    <w:tmpl w:val="A4F84ACA"/>
    <w:lvl w:ilvl="0" w:tplc="BB24F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7801D9"/>
    <w:multiLevelType w:val="hybridMultilevel"/>
    <w:tmpl w:val="4F9A4E12"/>
    <w:lvl w:ilvl="0" w:tplc="F6FA9A6A">
      <w:start w:val="1"/>
      <w:numFmt w:val="decimal"/>
      <w:lvlText w:val="%1."/>
      <w:lvlJc w:val="left"/>
      <w:pPr>
        <w:ind w:left="-72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116" w:hanging="360"/>
      </w:pPr>
    </w:lvl>
    <w:lvl w:ilvl="2" w:tplc="2409001B" w:tentative="1">
      <w:start w:val="1"/>
      <w:numFmt w:val="lowerRoman"/>
      <w:lvlText w:val="%3."/>
      <w:lvlJc w:val="right"/>
      <w:pPr>
        <w:ind w:left="1836" w:hanging="180"/>
      </w:pPr>
    </w:lvl>
    <w:lvl w:ilvl="3" w:tplc="2409000F" w:tentative="1">
      <w:start w:val="1"/>
      <w:numFmt w:val="decimal"/>
      <w:lvlText w:val="%4."/>
      <w:lvlJc w:val="left"/>
      <w:pPr>
        <w:ind w:left="2556" w:hanging="360"/>
      </w:pPr>
    </w:lvl>
    <w:lvl w:ilvl="4" w:tplc="24090019" w:tentative="1">
      <w:start w:val="1"/>
      <w:numFmt w:val="lowerLetter"/>
      <w:lvlText w:val="%5."/>
      <w:lvlJc w:val="left"/>
      <w:pPr>
        <w:ind w:left="3276" w:hanging="360"/>
      </w:pPr>
    </w:lvl>
    <w:lvl w:ilvl="5" w:tplc="2409001B" w:tentative="1">
      <w:start w:val="1"/>
      <w:numFmt w:val="lowerRoman"/>
      <w:lvlText w:val="%6."/>
      <w:lvlJc w:val="right"/>
      <w:pPr>
        <w:ind w:left="3996" w:hanging="180"/>
      </w:pPr>
    </w:lvl>
    <w:lvl w:ilvl="6" w:tplc="2409000F" w:tentative="1">
      <w:start w:val="1"/>
      <w:numFmt w:val="decimal"/>
      <w:lvlText w:val="%7."/>
      <w:lvlJc w:val="left"/>
      <w:pPr>
        <w:ind w:left="4716" w:hanging="360"/>
      </w:pPr>
    </w:lvl>
    <w:lvl w:ilvl="7" w:tplc="24090019" w:tentative="1">
      <w:start w:val="1"/>
      <w:numFmt w:val="lowerLetter"/>
      <w:lvlText w:val="%8."/>
      <w:lvlJc w:val="left"/>
      <w:pPr>
        <w:ind w:left="5436" w:hanging="360"/>
      </w:pPr>
    </w:lvl>
    <w:lvl w:ilvl="8" w:tplc="2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6">
    <w:nsid w:val="5D7A4C22"/>
    <w:multiLevelType w:val="hybridMultilevel"/>
    <w:tmpl w:val="BDF4CD9C"/>
    <w:lvl w:ilvl="0" w:tplc="2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A039F2"/>
    <w:multiLevelType w:val="hybridMultilevel"/>
    <w:tmpl w:val="4ED6B824"/>
    <w:lvl w:ilvl="0" w:tplc="BB24F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1E2701"/>
    <w:multiLevelType w:val="hybridMultilevel"/>
    <w:tmpl w:val="0598F45E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4447E0"/>
    <w:multiLevelType w:val="hybridMultilevel"/>
    <w:tmpl w:val="59A6B7EE"/>
    <w:lvl w:ilvl="0" w:tplc="68C013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90019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807230"/>
    <w:multiLevelType w:val="hybridMultilevel"/>
    <w:tmpl w:val="12AEEE22"/>
    <w:lvl w:ilvl="0" w:tplc="68C013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52F1D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246EED"/>
    <w:multiLevelType w:val="hybridMultilevel"/>
    <w:tmpl w:val="A1885F54"/>
    <w:lvl w:ilvl="0" w:tplc="2409000F">
      <w:start w:val="1"/>
      <w:numFmt w:val="decimal"/>
      <w:lvlText w:val="%1."/>
      <w:lvlJc w:val="left"/>
      <w:pPr>
        <w:ind w:left="720" w:hanging="360"/>
      </w:p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591393"/>
    <w:multiLevelType w:val="hybridMultilevel"/>
    <w:tmpl w:val="43D0E5F0"/>
    <w:lvl w:ilvl="0" w:tplc="24090001">
      <w:start w:val="1"/>
      <w:numFmt w:val="bullet"/>
      <w:lvlText w:val=""/>
      <w:lvlJc w:val="left"/>
      <w:pPr>
        <w:ind w:left="-72" w:hanging="360"/>
      </w:pPr>
      <w:rPr>
        <w:rFonts w:ascii="Symbol" w:hAnsi="Symbol" w:hint="default"/>
      </w:rPr>
    </w:lvl>
    <w:lvl w:ilvl="1" w:tplc="24090019" w:tentative="1">
      <w:start w:val="1"/>
      <w:numFmt w:val="lowerLetter"/>
      <w:lvlText w:val="%2."/>
      <w:lvlJc w:val="left"/>
      <w:pPr>
        <w:ind w:left="1116" w:hanging="360"/>
      </w:pPr>
    </w:lvl>
    <w:lvl w:ilvl="2" w:tplc="2409001B" w:tentative="1">
      <w:start w:val="1"/>
      <w:numFmt w:val="lowerRoman"/>
      <w:lvlText w:val="%3."/>
      <w:lvlJc w:val="right"/>
      <w:pPr>
        <w:ind w:left="1836" w:hanging="180"/>
      </w:pPr>
    </w:lvl>
    <w:lvl w:ilvl="3" w:tplc="2409000F" w:tentative="1">
      <w:start w:val="1"/>
      <w:numFmt w:val="decimal"/>
      <w:lvlText w:val="%4."/>
      <w:lvlJc w:val="left"/>
      <w:pPr>
        <w:ind w:left="2556" w:hanging="360"/>
      </w:pPr>
    </w:lvl>
    <w:lvl w:ilvl="4" w:tplc="24090019" w:tentative="1">
      <w:start w:val="1"/>
      <w:numFmt w:val="lowerLetter"/>
      <w:lvlText w:val="%5."/>
      <w:lvlJc w:val="left"/>
      <w:pPr>
        <w:ind w:left="3276" w:hanging="360"/>
      </w:pPr>
    </w:lvl>
    <w:lvl w:ilvl="5" w:tplc="2409001B" w:tentative="1">
      <w:start w:val="1"/>
      <w:numFmt w:val="lowerRoman"/>
      <w:lvlText w:val="%6."/>
      <w:lvlJc w:val="right"/>
      <w:pPr>
        <w:ind w:left="3996" w:hanging="180"/>
      </w:pPr>
    </w:lvl>
    <w:lvl w:ilvl="6" w:tplc="2409000F" w:tentative="1">
      <w:start w:val="1"/>
      <w:numFmt w:val="decimal"/>
      <w:lvlText w:val="%7."/>
      <w:lvlJc w:val="left"/>
      <w:pPr>
        <w:ind w:left="4716" w:hanging="360"/>
      </w:pPr>
    </w:lvl>
    <w:lvl w:ilvl="7" w:tplc="24090019" w:tentative="1">
      <w:start w:val="1"/>
      <w:numFmt w:val="lowerLetter"/>
      <w:lvlText w:val="%8."/>
      <w:lvlJc w:val="left"/>
      <w:pPr>
        <w:ind w:left="5436" w:hanging="360"/>
      </w:pPr>
    </w:lvl>
    <w:lvl w:ilvl="8" w:tplc="2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3">
    <w:nsid w:val="7DB90127"/>
    <w:multiLevelType w:val="hybridMultilevel"/>
    <w:tmpl w:val="CC16F2FC"/>
    <w:lvl w:ilvl="0" w:tplc="F6FA9A6A">
      <w:start w:val="1"/>
      <w:numFmt w:val="decimal"/>
      <w:lvlText w:val="%1."/>
      <w:lvlJc w:val="left"/>
      <w:pPr>
        <w:ind w:left="144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332" w:hanging="360"/>
      </w:pPr>
    </w:lvl>
    <w:lvl w:ilvl="2" w:tplc="2409001B" w:tentative="1">
      <w:start w:val="1"/>
      <w:numFmt w:val="lowerRoman"/>
      <w:lvlText w:val="%3."/>
      <w:lvlJc w:val="right"/>
      <w:pPr>
        <w:ind w:left="2052" w:hanging="180"/>
      </w:pPr>
    </w:lvl>
    <w:lvl w:ilvl="3" w:tplc="2409000F" w:tentative="1">
      <w:start w:val="1"/>
      <w:numFmt w:val="decimal"/>
      <w:lvlText w:val="%4."/>
      <w:lvlJc w:val="left"/>
      <w:pPr>
        <w:ind w:left="2772" w:hanging="360"/>
      </w:pPr>
    </w:lvl>
    <w:lvl w:ilvl="4" w:tplc="24090019" w:tentative="1">
      <w:start w:val="1"/>
      <w:numFmt w:val="lowerLetter"/>
      <w:lvlText w:val="%5."/>
      <w:lvlJc w:val="left"/>
      <w:pPr>
        <w:ind w:left="3492" w:hanging="360"/>
      </w:pPr>
    </w:lvl>
    <w:lvl w:ilvl="5" w:tplc="2409001B" w:tentative="1">
      <w:start w:val="1"/>
      <w:numFmt w:val="lowerRoman"/>
      <w:lvlText w:val="%6."/>
      <w:lvlJc w:val="right"/>
      <w:pPr>
        <w:ind w:left="4212" w:hanging="180"/>
      </w:pPr>
    </w:lvl>
    <w:lvl w:ilvl="6" w:tplc="2409000F" w:tentative="1">
      <w:start w:val="1"/>
      <w:numFmt w:val="decimal"/>
      <w:lvlText w:val="%7."/>
      <w:lvlJc w:val="left"/>
      <w:pPr>
        <w:ind w:left="4932" w:hanging="360"/>
      </w:pPr>
    </w:lvl>
    <w:lvl w:ilvl="7" w:tplc="24090019" w:tentative="1">
      <w:start w:val="1"/>
      <w:numFmt w:val="lowerLetter"/>
      <w:lvlText w:val="%8."/>
      <w:lvlJc w:val="left"/>
      <w:pPr>
        <w:ind w:left="5652" w:hanging="360"/>
      </w:pPr>
    </w:lvl>
    <w:lvl w:ilvl="8" w:tplc="2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4">
    <w:nsid w:val="7EF1421F"/>
    <w:multiLevelType w:val="hybridMultilevel"/>
    <w:tmpl w:val="3AA4FEA2"/>
    <w:lvl w:ilvl="0" w:tplc="1D5A7D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90019" w:tentative="1">
      <w:start w:val="1"/>
      <w:numFmt w:val="lowerLetter"/>
      <w:lvlText w:val="%2."/>
      <w:lvlJc w:val="left"/>
      <w:pPr>
        <w:ind w:left="1440" w:hanging="360"/>
      </w:pPr>
    </w:lvl>
    <w:lvl w:ilvl="2" w:tplc="2409001B" w:tentative="1">
      <w:start w:val="1"/>
      <w:numFmt w:val="lowerRoman"/>
      <w:lvlText w:val="%3."/>
      <w:lvlJc w:val="right"/>
      <w:pPr>
        <w:ind w:left="2160" w:hanging="180"/>
      </w:pPr>
    </w:lvl>
    <w:lvl w:ilvl="3" w:tplc="2409000F" w:tentative="1">
      <w:start w:val="1"/>
      <w:numFmt w:val="decimal"/>
      <w:lvlText w:val="%4."/>
      <w:lvlJc w:val="left"/>
      <w:pPr>
        <w:ind w:left="2880" w:hanging="360"/>
      </w:pPr>
    </w:lvl>
    <w:lvl w:ilvl="4" w:tplc="24090019" w:tentative="1">
      <w:start w:val="1"/>
      <w:numFmt w:val="lowerLetter"/>
      <w:lvlText w:val="%5."/>
      <w:lvlJc w:val="left"/>
      <w:pPr>
        <w:ind w:left="3600" w:hanging="360"/>
      </w:pPr>
    </w:lvl>
    <w:lvl w:ilvl="5" w:tplc="2409001B" w:tentative="1">
      <w:start w:val="1"/>
      <w:numFmt w:val="lowerRoman"/>
      <w:lvlText w:val="%6."/>
      <w:lvlJc w:val="right"/>
      <w:pPr>
        <w:ind w:left="4320" w:hanging="180"/>
      </w:pPr>
    </w:lvl>
    <w:lvl w:ilvl="6" w:tplc="2409000F" w:tentative="1">
      <w:start w:val="1"/>
      <w:numFmt w:val="decimal"/>
      <w:lvlText w:val="%7."/>
      <w:lvlJc w:val="left"/>
      <w:pPr>
        <w:ind w:left="5040" w:hanging="360"/>
      </w:pPr>
    </w:lvl>
    <w:lvl w:ilvl="7" w:tplc="24090019" w:tentative="1">
      <w:start w:val="1"/>
      <w:numFmt w:val="lowerLetter"/>
      <w:lvlText w:val="%8."/>
      <w:lvlJc w:val="left"/>
      <w:pPr>
        <w:ind w:left="5760" w:hanging="360"/>
      </w:pPr>
    </w:lvl>
    <w:lvl w:ilvl="8" w:tplc="2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6"/>
  </w:num>
  <w:num w:numId="4">
    <w:abstractNumId w:val="5"/>
  </w:num>
  <w:num w:numId="5">
    <w:abstractNumId w:val="27"/>
  </w:num>
  <w:num w:numId="6">
    <w:abstractNumId w:val="24"/>
  </w:num>
  <w:num w:numId="7">
    <w:abstractNumId w:val="26"/>
  </w:num>
  <w:num w:numId="8">
    <w:abstractNumId w:val="28"/>
  </w:num>
  <w:num w:numId="9">
    <w:abstractNumId w:val="30"/>
  </w:num>
  <w:num w:numId="10">
    <w:abstractNumId w:val="17"/>
  </w:num>
  <w:num w:numId="11">
    <w:abstractNumId w:val="31"/>
  </w:num>
  <w:num w:numId="12">
    <w:abstractNumId w:val="21"/>
  </w:num>
  <w:num w:numId="13">
    <w:abstractNumId w:val="1"/>
  </w:num>
  <w:num w:numId="14">
    <w:abstractNumId w:val="29"/>
  </w:num>
  <w:num w:numId="15">
    <w:abstractNumId w:val="14"/>
  </w:num>
  <w:num w:numId="16">
    <w:abstractNumId w:val="4"/>
  </w:num>
  <w:num w:numId="17">
    <w:abstractNumId w:val="8"/>
  </w:num>
  <w:num w:numId="18">
    <w:abstractNumId w:val="15"/>
  </w:num>
  <w:num w:numId="19">
    <w:abstractNumId w:val="0"/>
  </w:num>
  <w:num w:numId="20">
    <w:abstractNumId w:val="34"/>
  </w:num>
  <w:num w:numId="21">
    <w:abstractNumId w:val="18"/>
  </w:num>
  <w:num w:numId="22">
    <w:abstractNumId w:val="33"/>
  </w:num>
  <w:num w:numId="23">
    <w:abstractNumId w:val="23"/>
  </w:num>
  <w:num w:numId="24">
    <w:abstractNumId w:val="12"/>
  </w:num>
  <w:num w:numId="25">
    <w:abstractNumId w:val="25"/>
  </w:num>
  <w:num w:numId="26">
    <w:abstractNumId w:val="13"/>
  </w:num>
  <w:num w:numId="27">
    <w:abstractNumId w:val="32"/>
  </w:num>
  <w:num w:numId="28">
    <w:abstractNumId w:val="6"/>
  </w:num>
  <w:num w:numId="29">
    <w:abstractNumId w:val="3"/>
  </w:num>
  <w:num w:numId="30">
    <w:abstractNumId w:val="11"/>
  </w:num>
  <w:num w:numId="31">
    <w:abstractNumId w:val="9"/>
  </w:num>
  <w:num w:numId="32">
    <w:abstractNumId w:val="19"/>
  </w:num>
  <w:num w:numId="33">
    <w:abstractNumId w:val="2"/>
  </w:num>
  <w:num w:numId="34">
    <w:abstractNumId w:val="10"/>
  </w:num>
  <w:num w:numId="35">
    <w:abstractNumId w:val="2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1B9"/>
    <w:rsid w:val="00000EC5"/>
    <w:rsid w:val="0000518F"/>
    <w:rsid w:val="000073F9"/>
    <w:rsid w:val="00011693"/>
    <w:rsid w:val="0001596D"/>
    <w:rsid w:val="000216F9"/>
    <w:rsid w:val="000230CA"/>
    <w:rsid w:val="0002527F"/>
    <w:rsid w:val="00035665"/>
    <w:rsid w:val="00037FD9"/>
    <w:rsid w:val="00040DB5"/>
    <w:rsid w:val="000466A6"/>
    <w:rsid w:val="00047C02"/>
    <w:rsid w:val="00050014"/>
    <w:rsid w:val="00050C58"/>
    <w:rsid w:val="00052D60"/>
    <w:rsid w:val="00056988"/>
    <w:rsid w:val="00057D74"/>
    <w:rsid w:val="00067694"/>
    <w:rsid w:val="00067C0A"/>
    <w:rsid w:val="000701D8"/>
    <w:rsid w:val="00071616"/>
    <w:rsid w:val="00073543"/>
    <w:rsid w:val="00076AC4"/>
    <w:rsid w:val="0009050E"/>
    <w:rsid w:val="000958E3"/>
    <w:rsid w:val="00095AE3"/>
    <w:rsid w:val="00096927"/>
    <w:rsid w:val="000A6D6C"/>
    <w:rsid w:val="000B3F4B"/>
    <w:rsid w:val="000B4879"/>
    <w:rsid w:val="000B5115"/>
    <w:rsid w:val="000B6EB4"/>
    <w:rsid w:val="000C2FE8"/>
    <w:rsid w:val="000C3E68"/>
    <w:rsid w:val="000D237F"/>
    <w:rsid w:val="000D6A94"/>
    <w:rsid w:val="000E2B96"/>
    <w:rsid w:val="000F6055"/>
    <w:rsid w:val="000F731F"/>
    <w:rsid w:val="000F7E28"/>
    <w:rsid w:val="001010FB"/>
    <w:rsid w:val="00102FED"/>
    <w:rsid w:val="00115045"/>
    <w:rsid w:val="00117F43"/>
    <w:rsid w:val="0012275B"/>
    <w:rsid w:val="00130C34"/>
    <w:rsid w:val="0013147B"/>
    <w:rsid w:val="00131AF0"/>
    <w:rsid w:val="00135ABA"/>
    <w:rsid w:val="0013754B"/>
    <w:rsid w:val="0014687E"/>
    <w:rsid w:val="001538C0"/>
    <w:rsid w:val="00166F96"/>
    <w:rsid w:val="001732A3"/>
    <w:rsid w:val="001939A6"/>
    <w:rsid w:val="00193CCC"/>
    <w:rsid w:val="001975A7"/>
    <w:rsid w:val="001A7208"/>
    <w:rsid w:val="001C0253"/>
    <w:rsid w:val="001C13E8"/>
    <w:rsid w:val="001D55F9"/>
    <w:rsid w:val="001D72F3"/>
    <w:rsid w:val="001E187A"/>
    <w:rsid w:val="001E1DA4"/>
    <w:rsid w:val="001E1E43"/>
    <w:rsid w:val="001E2232"/>
    <w:rsid w:val="001E4907"/>
    <w:rsid w:val="001F7AC4"/>
    <w:rsid w:val="00200BC9"/>
    <w:rsid w:val="00203218"/>
    <w:rsid w:val="0021008B"/>
    <w:rsid w:val="002104A3"/>
    <w:rsid w:val="0021324B"/>
    <w:rsid w:val="00215E48"/>
    <w:rsid w:val="00222F81"/>
    <w:rsid w:val="00224E2E"/>
    <w:rsid w:val="00225ED1"/>
    <w:rsid w:val="00237524"/>
    <w:rsid w:val="00250218"/>
    <w:rsid w:val="0025054F"/>
    <w:rsid w:val="00250A57"/>
    <w:rsid w:val="00253878"/>
    <w:rsid w:val="00255F4B"/>
    <w:rsid w:val="00260302"/>
    <w:rsid w:val="00260890"/>
    <w:rsid w:val="002610CD"/>
    <w:rsid w:val="00261C0C"/>
    <w:rsid w:val="002779BB"/>
    <w:rsid w:val="00282A01"/>
    <w:rsid w:val="00287123"/>
    <w:rsid w:val="0029147C"/>
    <w:rsid w:val="002A40EF"/>
    <w:rsid w:val="002A6C32"/>
    <w:rsid w:val="002B3720"/>
    <w:rsid w:val="002C128A"/>
    <w:rsid w:val="002C2F1C"/>
    <w:rsid w:val="002C47F0"/>
    <w:rsid w:val="002D1D5F"/>
    <w:rsid w:val="002D6787"/>
    <w:rsid w:val="002D70CE"/>
    <w:rsid w:val="002D750C"/>
    <w:rsid w:val="002E2140"/>
    <w:rsid w:val="002E75EA"/>
    <w:rsid w:val="002F07E9"/>
    <w:rsid w:val="002F3883"/>
    <w:rsid w:val="002F518E"/>
    <w:rsid w:val="002F640A"/>
    <w:rsid w:val="002F7439"/>
    <w:rsid w:val="003010BD"/>
    <w:rsid w:val="00302D41"/>
    <w:rsid w:val="003030AF"/>
    <w:rsid w:val="00305121"/>
    <w:rsid w:val="00306E67"/>
    <w:rsid w:val="00307C2A"/>
    <w:rsid w:val="00316768"/>
    <w:rsid w:val="00323264"/>
    <w:rsid w:val="00340524"/>
    <w:rsid w:val="00344288"/>
    <w:rsid w:val="003448E2"/>
    <w:rsid w:val="00353E17"/>
    <w:rsid w:val="003556BD"/>
    <w:rsid w:val="0036402A"/>
    <w:rsid w:val="00371B82"/>
    <w:rsid w:val="00373A32"/>
    <w:rsid w:val="00374424"/>
    <w:rsid w:val="00376FE1"/>
    <w:rsid w:val="00381D34"/>
    <w:rsid w:val="00383BFA"/>
    <w:rsid w:val="003944DD"/>
    <w:rsid w:val="003A0A7C"/>
    <w:rsid w:val="003A6C90"/>
    <w:rsid w:val="003B5286"/>
    <w:rsid w:val="003B5954"/>
    <w:rsid w:val="003C2609"/>
    <w:rsid w:val="003D1BB7"/>
    <w:rsid w:val="003D2BBA"/>
    <w:rsid w:val="003D66AE"/>
    <w:rsid w:val="003D6FDE"/>
    <w:rsid w:val="003D7B68"/>
    <w:rsid w:val="003E6047"/>
    <w:rsid w:val="003F3D5E"/>
    <w:rsid w:val="003F4A12"/>
    <w:rsid w:val="003F52AE"/>
    <w:rsid w:val="003F5F98"/>
    <w:rsid w:val="003F73D0"/>
    <w:rsid w:val="00401679"/>
    <w:rsid w:val="004110BF"/>
    <w:rsid w:val="004177D2"/>
    <w:rsid w:val="00417A71"/>
    <w:rsid w:val="00424A69"/>
    <w:rsid w:val="00440743"/>
    <w:rsid w:val="004415A3"/>
    <w:rsid w:val="0044173C"/>
    <w:rsid w:val="00442436"/>
    <w:rsid w:val="004430A7"/>
    <w:rsid w:val="004440B0"/>
    <w:rsid w:val="004444F5"/>
    <w:rsid w:val="00445816"/>
    <w:rsid w:val="00446DDC"/>
    <w:rsid w:val="004477C9"/>
    <w:rsid w:val="00451F88"/>
    <w:rsid w:val="00457489"/>
    <w:rsid w:val="0046057D"/>
    <w:rsid w:val="004654FF"/>
    <w:rsid w:val="0046737B"/>
    <w:rsid w:val="00470B39"/>
    <w:rsid w:val="00470CEE"/>
    <w:rsid w:val="00473648"/>
    <w:rsid w:val="004771AF"/>
    <w:rsid w:val="0048062F"/>
    <w:rsid w:val="00480DB7"/>
    <w:rsid w:val="00481A09"/>
    <w:rsid w:val="00482145"/>
    <w:rsid w:val="00482765"/>
    <w:rsid w:val="004862E3"/>
    <w:rsid w:val="00486592"/>
    <w:rsid w:val="0049357D"/>
    <w:rsid w:val="00496F25"/>
    <w:rsid w:val="004A2A88"/>
    <w:rsid w:val="004A47A3"/>
    <w:rsid w:val="004B12AC"/>
    <w:rsid w:val="004C1053"/>
    <w:rsid w:val="004D44A6"/>
    <w:rsid w:val="004E3BBF"/>
    <w:rsid w:val="004E4E08"/>
    <w:rsid w:val="004E6D8E"/>
    <w:rsid w:val="004F1929"/>
    <w:rsid w:val="005014E3"/>
    <w:rsid w:val="005022D1"/>
    <w:rsid w:val="0050512F"/>
    <w:rsid w:val="0051414A"/>
    <w:rsid w:val="005149C4"/>
    <w:rsid w:val="00514B26"/>
    <w:rsid w:val="00516473"/>
    <w:rsid w:val="0051705E"/>
    <w:rsid w:val="005228DF"/>
    <w:rsid w:val="00525D7C"/>
    <w:rsid w:val="00530DB9"/>
    <w:rsid w:val="00531799"/>
    <w:rsid w:val="00534AD1"/>
    <w:rsid w:val="00536D70"/>
    <w:rsid w:val="00541C34"/>
    <w:rsid w:val="005438EC"/>
    <w:rsid w:val="00550C9D"/>
    <w:rsid w:val="00551EFB"/>
    <w:rsid w:val="0055287E"/>
    <w:rsid w:val="00554081"/>
    <w:rsid w:val="00554F1D"/>
    <w:rsid w:val="005551D9"/>
    <w:rsid w:val="005675B7"/>
    <w:rsid w:val="005705A9"/>
    <w:rsid w:val="0058072A"/>
    <w:rsid w:val="00581B89"/>
    <w:rsid w:val="00583B2F"/>
    <w:rsid w:val="005848EA"/>
    <w:rsid w:val="00590254"/>
    <w:rsid w:val="005935D2"/>
    <w:rsid w:val="005B3428"/>
    <w:rsid w:val="005B40D1"/>
    <w:rsid w:val="005B5C99"/>
    <w:rsid w:val="005B7CFD"/>
    <w:rsid w:val="005C6C3F"/>
    <w:rsid w:val="005D32C0"/>
    <w:rsid w:val="005D3577"/>
    <w:rsid w:val="005E264C"/>
    <w:rsid w:val="005E3464"/>
    <w:rsid w:val="005F2D90"/>
    <w:rsid w:val="005F3395"/>
    <w:rsid w:val="0060448B"/>
    <w:rsid w:val="00605518"/>
    <w:rsid w:val="006059EA"/>
    <w:rsid w:val="00610EEC"/>
    <w:rsid w:val="006164AC"/>
    <w:rsid w:val="00616B0E"/>
    <w:rsid w:val="0062126F"/>
    <w:rsid w:val="00621E54"/>
    <w:rsid w:val="00621E9B"/>
    <w:rsid w:val="00622A8A"/>
    <w:rsid w:val="00627ADE"/>
    <w:rsid w:val="006316D1"/>
    <w:rsid w:val="00637112"/>
    <w:rsid w:val="00647835"/>
    <w:rsid w:val="00655054"/>
    <w:rsid w:val="00660BBA"/>
    <w:rsid w:val="00660FA5"/>
    <w:rsid w:val="0066763D"/>
    <w:rsid w:val="00667665"/>
    <w:rsid w:val="006717FF"/>
    <w:rsid w:val="00671B8A"/>
    <w:rsid w:val="0069209E"/>
    <w:rsid w:val="00697397"/>
    <w:rsid w:val="006A47ED"/>
    <w:rsid w:val="006A4AF3"/>
    <w:rsid w:val="006A6707"/>
    <w:rsid w:val="006A6DF1"/>
    <w:rsid w:val="006B14D8"/>
    <w:rsid w:val="006B202F"/>
    <w:rsid w:val="006B488B"/>
    <w:rsid w:val="006C2C03"/>
    <w:rsid w:val="006C6406"/>
    <w:rsid w:val="006C74AF"/>
    <w:rsid w:val="006C7ACC"/>
    <w:rsid w:val="006D2EBA"/>
    <w:rsid w:val="006D45E8"/>
    <w:rsid w:val="006E2800"/>
    <w:rsid w:val="006E2F13"/>
    <w:rsid w:val="006E31AB"/>
    <w:rsid w:val="006E552C"/>
    <w:rsid w:val="00701AB9"/>
    <w:rsid w:val="007055C9"/>
    <w:rsid w:val="00712BEF"/>
    <w:rsid w:val="007135BB"/>
    <w:rsid w:val="00720DA3"/>
    <w:rsid w:val="00723706"/>
    <w:rsid w:val="00730B57"/>
    <w:rsid w:val="007311D0"/>
    <w:rsid w:val="00731A0E"/>
    <w:rsid w:val="00734CD9"/>
    <w:rsid w:val="007371B9"/>
    <w:rsid w:val="00752C6A"/>
    <w:rsid w:val="00755D80"/>
    <w:rsid w:val="00764CEB"/>
    <w:rsid w:val="00764FB0"/>
    <w:rsid w:val="0076616B"/>
    <w:rsid w:val="00766CB2"/>
    <w:rsid w:val="00787E3D"/>
    <w:rsid w:val="00794955"/>
    <w:rsid w:val="00794DEC"/>
    <w:rsid w:val="00796EA8"/>
    <w:rsid w:val="007A0964"/>
    <w:rsid w:val="007A23CF"/>
    <w:rsid w:val="007A4548"/>
    <w:rsid w:val="007A4B0F"/>
    <w:rsid w:val="007B16B9"/>
    <w:rsid w:val="007B1B41"/>
    <w:rsid w:val="007C3F0D"/>
    <w:rsid w:val="007C5F64"/>
    <w:rsid w:val="007D0208"/>
    <w:rsid w:val="007D36BF"/>
    <w:rsid w:val="007D37FB"/>
    <w:rsid w:val="007D5234"/>
    <w:rsid w:val="007D5FA7"/>
    <w:rsid w:val="007E2819"/>
    <w:rsid w:val="007E467B"/>
    <w:rsid w:val="007E6FE5"/>
    <w:rsid w:val="007E76C8"/>
    <w:rsid w:val="007F1CCA"/>
    <w:rsid w:val="007F3885"/>
    <w:rsid w:val="007F6210"/>
    <w:rsid w:val="007F625D"/>
    <w:rsid w:val="007F723A"/>
    <w:rsid w:val="0080040D"/>
    <w:rsid w:val="008040B1"/>
    <w:rsid w:val="0080586A"/>
    <w:rsid w:val="00810736"/>
    <w:rsid w:val="0081378B"/>
    <w:rsid w:val="0081666D"/>
    <w:rsid w:val="0081678B"/>
    <w:rsid w:val="0082712A"/>
    <w:rsid w:val="008276A0"/>
    <w:rsid w:val="00836297"/>
    <w:rsid w:val="00836CCA"/>
    <w:rsid w:val="00842DC0"/>
    <w:rsid w:val="00844380"/>
    <w:rsid w:val="00851853"/>
    <w:rsid w:val="00851E4F"/>
    <w:rsid w:val="008534E8"/>
    <w:rsid w:val="00854C09"/>
    <w:rsid w:val="008615CB"/>
    <w:rsid w:val="00864502"/>
    <w:rsid w:val="00866044"/>
    <w:rsid w:val="00882917"/>
    <w:rsid w:val="0088443B"/>
    <w:rsid w:val="00890F51"/>
    <w:rsid w:val="008915BD"/>
    <w:rsid w:val="008923E8"/>
    <w:rsid w:val="008A3322"/>
    <w:rsid w:val="008B175E"/>
    <w:rsid w:val="008D786D"/>
    <w:rsid w:val="008E4FAA"/>
    <w:rsid w:val="008E57F7"/>
    <w:rsid w:val="008E7556"/>
    <w:rsid w:val="008E75FE"/>
    <w:rsid w:val="008F355C"/>
    <w:rsid w:val="008F4051"/>
    <w:rsid w:val="008F4210"/>
    <w:rsid w:val="008F5CC8"/>
    <w:rsid w:val="00900D71"/>
    <w:rsid w:val="00907566"/>
    <w:rsid w:val="00912024"/>
    <w:rsid w:val="009178E6"/>
    <w:rsid w:val="009251F4"/>
    <w:rsid w:val="00926CF5"/>
    <w:rsid w:val="00941EEA"/>
    <w:rsid w:val="0094358A"/>
    <w:rsid w:val="0095374D"/>
    <w:rsid w:val="00957F65"/>
    <w:rsid w:val="00964197"/>
    <w:rsid w:val="009675F1"/>
    <w:rsid w:val="00970DC3"/>
    <w:rsid w:val="00984ABE"/>
    <w:rsid w:val="009877CE"/>
    <w:rsid w:val="0099708A"/>
    <w:rsid w:val="009A3F84"/>
    <w:rsid w:val="009A4A89"/>
    <w:rsid w:val="009A7DB3"/>
    <w:rsid w:val="009B0A74"/>
    <w:rsid w:val="009B4140"/>
    <w:rsid w:val="009D064A"/>
    <w:rsid w:val="009D240E"/>
    <w:rsid w:val="009D2788"/>
    <w:rsid w:val="009D3654"/>
    <w:rsid w:val="009D5BD0"/>
    <w:rsid w:val="009F0B25"/>
    <w:rsid w:val="009F394F"/>
    <w:rsid w:val="009F4110"/>
    <w:rsid w:val="009F47CC"/>
    <w:rsid w:val="009F7A67"/>
    <w:rsid w:val="00A02FA2"/>
    <w:rsid w:val="00A1165C"/>
    <w:rsid w:val="00A15ED0"/>
    <w:rsid w:val="00A169A1"/>
    <w:rsid w:val="00A214FB"/>
    <w:rsid w:val="00A25597"/>
    <w:rsid w:val="00A3089A"/>
    <w:rsid w:val="00A35CEE"/>
    <w:rsid w:val="00A37F7D"/>
    <w:rsid w:val="00A4378C"/>
    <w:rsid w:val="00A47A7C"/>
    <w:rsid w:val="00A605F3"/>
    <w:rsid w:val="00A6390C"/>
    <w:rsid w:val="00A7085C"/>
    <w:rsid w:val="00A73620"/>
    <w:rsid w:val="00A73BF3"/>
    <w:rsid w:val="00A74EF3"/>
    <w:rsid w:val="00A7757E"/>
    <w:rsid w:val="00A77F4F"/>
    <w:rsid w:val="00A85D89"/>
    <w:rsid w:val="00A90BE3"/>
    <w:rsid w:val="00A95BEB"/>
    <w:rsid w:val="00AA2B6B"/>
    <w:rsid w:val="00AB0C45"/>
    <w:rsid w:val="00AC4F7C"/>
    <w:rsid w:val="00AD228D"/>
    <w:rsid w:val="00AE2688"/>
    <w:rsid w:val="00AE4D43"/>
    <w:rsid w:val="00AE597C"/>
    <w:rsid w:val="00AE7010"/>
    <w:rsid w:val="00AF3241"/>
    <w:rsid w:val="00AF42BE"/>
    <w:rsid w:val="00AF584C"/>
    <w:rsid w:val="00AF66EF"/>
    <w:rsid w:val="00B00A63"/>
    <w:rsid w:val="00B02E1C"/>
    <w:rsid w:val="00B120FF"/>
    <w:rsid w:val="00B245AA"/>
    <w:rsid w:val="00B314F9"/>
    <w:rsid w:val="00B32F0D"/>
    <w:rsid w:val="00B34380"/>
    <w:rsid w:val="00B42945"/>
    <w:rsid w:val="00B44AD6"/>
    <w:rsid w:val="00B46001"/>
    <w:rsid w:val="00B519FE"/>
    <w:rsid w:val="00B5347B"/>
    <w:rsid w:val="00B77456"/>
    <w:rsid w:val="00B77FBF"/>
    <w:rsid w:val="00B91EC1"/>
    <w:rsid w:val="00B91ECC"/>
    <w:rsid w:val="00BA0FFF"/>
    <w:rsid w:val="00BA4B3E"/>
    <w:rsid w:val="00BB55CD"/>
    <w:rsid w:val="00BC1912"/>
    <w:rsid w:val="00BC3CD3"/>
    <w:rsid w:val="00BC614F"/>
    <w:rsid w:val="00BD1951"/>
    <w:rsid w:val="00BD20AC"/>
    <w:rsid w:val="00BD30DF"/>
    <w:rsid w:val="00BE7053"/>
    <w:rsid w:val="00BF24CE"/>
    <w:rsid w:val="00BF32A2"/>
    <w:rsid w:val="00C00A8D"/>
    <w:rsid w:val="00C058D3"/>
    <w:rsid w:val="00C109A4"/>
    <w:rsid w:val="00C23E37"/>
    <w:rsid w:val="00C24089"/>
    <w:rsid w:val="00C311E3"/>
    <w:rsid w:val="00C333CC"/>
    <w:rsid w:val="00C33ACC"/>
    <w:rsid w:val="00C4116D"/>
    <w:rsid w:val="00C54BDF"/>
    <w:rsid w:val="00C54D52"/>
    <w:rsid w:val="00C56129"/>
    <w:rsid w:val="00C56BA5"/>
    <w:rsid w:val="00C56FEC"/>
    <w:rsid w:val="00C56FF9"/>
    <w:rsid w:val="00C607FD"/>
    <w:rsid w:val="00C61E50"/>
    <w:rsid w:val="00C6232D"/>
    <w:rsid w:val="00C6402F"/>
    <w:rsid w:val="00C7246C"/>
    <w:rsid w:val="00C766F4"/>
    <w:rsid w:val="00C85853"/>
    <w:rsid w:val="00C90C6F"/>
    <w:rsid w:val="00CA2A91"/>
    <w:rsid w:val="00CA3D1B"/>
    <w:rsid w:val="00CA5850"/>
    <w:rsid w:val="00CB4F89"/>
    <w:rsid w:val="00CB5DA3"/>
    <w:rsid w:val="00CC53F4"/>
    <w:rsid w:val="00CD319A"/>
    <w:rsid w:val="00CD650A"/>
    <w:rsid w:val="00CE0D42"/>
    <w:rsid w:val="00CE19CB"/>
    <w:rsid w:val="00CE3DD6"/>
    <w:rsid w:val="00CF4388"/>
    <w:rsid w:val="00CF4646"/>
    <w:rsid w:val="00CF55FE"/>
    <w:rsid w:val="00D026B6"/>
    <w:rsid w:val="00D16A5F"/>
    <w:rsid w:val="00D2219F"/>
    <w:rsid w:val="00D254C6"/>
    <w:rsid w:val="00D30528"/>
    <w:rsid w:val="00D30AC0"/>
    <w:rsid w:val="00D32089"/>
    <w:rsid w:val="00D35279"/>
    <w:rsid w:val="00D40D31"/>
    <w:rsid w:val="00D41725"/>
    <w:rsid w:val="00D45700"/>
    <w:rsid w:val="00D47B69"/>
    <w:rsid w:val="00D526EC"/>
    <w:rsid w:val="00D60562"/>
    <w:rsid w:val="00D63059"/>
    <w:rsid w:val="00D6727C"/>
    <w:rsid w:val="00D67E4F"/>
    <w:rsid w:val="00D700FC"/>
    <w:rsid w:val="00D70C34"/>
    <w:rsid w:val="00D74901"/>
    <w:rsid w:val="00D771EC"/>
    <w:rsid w:val="00D77809"/>
    <w:rsid w:val="00D808DE"/>
    <w:rsid w:val="00D80922"/>
    <w:rsid w:val="00D84710"/>
    <w:rsid w:val="00D915F6"/>
    <w:rsid w:val="00D92030"/>
    <w:rsid w:val="00DA5060"/>
    <w:rsid w:val="00DB11A7"/>
    <w:rsid w:val="00DB2022"/>
    <w:rsid w:val="00DB7841"/>
    <w:rsid w:val="00DC203B"/>
    <w:rsid w:val="00DC45F2"/>
    <w:rsid w:val="00DD22B0"/>
    <w:rsid w:val="00DD4EAF"/>
    <w:rsid w:val="00DD7CD5"/>
    <w:rsid w:val="00DF0036"/>
    <w:rsid w:val="00DF082F"/>
    <w:rsid w:val="00DF2EDF"/>
    <w:rsid w:val="00DF3AD8"/>
    <w:rsid w:val="00DF4810"/>
    <w:rsid w:val="00DF670E"/>
    <w:rsid w:val="00E01F2F"/>
    <w:rsid w:val="00E03A0F"/>
    <w:rsid w:val="00E07765"/>
    <w:rsid w:val="00E104FE"/>
    <w:rsid w:val="00E10EDF"/>
    <w:rsid w:val="00E138C8"/>
    <w:rsid w:val="00E15DC9"/>
    <w:rsid w:val="00E21282"/>
    <w:rsid w:val="00E216D8"/>
    <w:rsid w:val="00E33A54"/>
    <w:rsid w:val="00E36330"/>
    <w:rsid w:val="00E36711"/>
    <w:rsid w:val="00E41B37"/>
    <w:rsid w:val="00E432E6"/>
    <w:rsid w:val="00E56A18"/>
    <w:rsid w:val="00E74714"/>
    <w:rsid w:val="00E769D8"/>
    <w:rsid w:val="00E823B6"/>
    <w:rsid w:val="00E8393C"/>
    <w:rsid w:val="00E86488"/>
    <w:rsid w:val="00E95C1C"/>
    <w:rsid w:val="00E9601A"/>
    <w:rsid w:val="00EA0923"/>
    <w:rsid w:val="00EB49B1"/>
    <w:rsid w:val="00EC39F2"/>
    <w:rsid w:val="00ED05DA"/>
    <w:rsid w:val="00ED21E2"/>
    <w:rsid w:val="00ED29C3"/>
    <w:rsid w:val="00ED5B99"/>
    <w:rsid w:val="00ED7EC7"/>
    <w:rsid w:val="00ED7FAE"/>
    <w:rsid w:val="00EE4D5D"/>
    <w:rsid w:val="00EE72DC"/>
    <w:rsid w:val="00EE7366"/>
    <w:rsid w:val="00EE7B04"/>
    <w:rsid w:val="00EE7E7F"/>
    <w:rsid w:val="00EF0E14"/>
    <w:rsid w:val="00EF2944"/>
    <w:rsid w:val="00EF36C6"/>
    <w:rsid w:val="00EF6299"/>
    <w:rsid w:val="00F26443"/>
    <w:rsid w:val="00F31F85"/>
    <w:rsid w:val="00F36709"/>
    <w:rsid w:val="00F37F9F"/>
    <w:rsid w:val="00F40223"/>
    <w:rsid w:val="00F40F31"/>
    <w:rsid w:val="00F44512"/>
    <w:rsid w:val="00F4575B"/>
    <w:rsid w:val="00F50214"/>
    <w:rsid w:val="00F50B27"/>
    <w:rsid w:val="00F52276"/>
    <w:rsid w:val="00F52D56"/>
    <w:rsid w:val="00F55C2D"/>
    <w:rsid w:val="00F55CF3"/>
    <w:rsid w:val="00F642A9"/>
    <w:rsid w:val="00F66849"/>
    <w:rsid w:val="00F77B17"/>
    <w:rsid w:val="00F80CAD"/>
    <w:rsid w:val="00F84536"/>
    <w:rsid w:val="00F87328"/>
    <w:rsid w:val="00F9645F"/>
    <w:rsid w:val="00FA1900"/>
    <w:rsid w:val="00FA4679"/>
    <w:rsid w:val="00FA677E"/>
    <w:rsid w:val="00FB0F1B"/>
    <w:rsid w:val="00FB1385"/>
    <w:rsid w:val="00FB515F"/>
    <w:rsid w:val="00FD1536"/>
    <w:rsid w:val="00FD3707"/>
    <w:rsid w:val="00FD3996"/>
    <w:rsid w:val="00FF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FED"/>
    <w:rPr>
      <w:lang w:val="en-0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71B9"/>
    <w:pPr>
      <w:autoSpaceDE w:val="0"/>
      <w:autoSpaceDN w:val="0"/>
      <w:adjustRightInd w:val="0"/>
      <w:spacing w:after="0" w:line="240" w:lineRule="auto"/>
    </w:pPr>
    <w:rPr>
      <w:rFonts w:ascii="Humnst777 BT" w:hAnsi="Humnst777 BT" w:cs="Humnst777 B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1B9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2D75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0B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7C"/>
    <w:rPr>
      <w:rFonts w:ascii="Tahoma" w:hAnsi="Tahoma" w:cs="Tahoma"/>
      <w:sz w:val="16"/>
      <w:szCs w:val="16"/>
      <w:lang w:val="en-029"/>
    </w:rPr>
  </w:style>
  <w:style w:type="paragraph" w:styleId="Header">
    <w:name w:val="header"/>
    <w:basedOn w:val="Normal"/>
    <w:link w:val="Head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4FB"/>
    <w:rPr>
      <w:lang w:val="en-029"/>
    </w:rPr>
  </w:style>
  <w:style w:type="paragraph" w:styleId="Footer">
    <w:name w:val="footer"/>
    <w:basedOn w:val="Normal"/>
    <w:link w:val="FooterChar"/>
    <w:uiPriority w:val="99"/>
    <w:semiHidden/>
    <w:unhideWhenUsed/>
    <w:rsid w:val="00A2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14FB"/>
    <w:rPr>
      <w:lang w:val="en-0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gov.uk/government/publications/financial-sanctions-faq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.org/sc/committe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etropars.com/Subsidiaries/PRE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v.uk/government/collections/financial-sanctionsregime-specific-consolidated-lists-and-releas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etropars.com/Subsidiaries/POMC.aspx" TargetMode="External"/><Relationship Id="rId10" Type="http://schemas.openxmlformats.org/officeDocument/2006/relationships/hyperlink" Target="http://eur-lex.europa.eu/legal-content/EN/TXT/PDF/?uri=CELEX:62013TA0433&amp;rid=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mailto:Tony.Bates@fco.gs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6C1C6-5A01-4DB9-A290-0247C0122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Dunila Cuffy</dc:creator>
  <cp:lastModifiedBy>white-j</cp:lastModifiedBy>
  <cp:revision>5</cp:revision>
  <cp:lastPrinted>2015-07-22T13:06:00Z</cp:lastPrinted>
  <dcterms:created xsi:type="dcterms:W3CDTF">2015-08-04T19:14:00Z</dcterms:created>
  <dcterms:modified xsi:type="dcterms:W3CDTF">2015-08-07T18:37:00Z</dcterms:modified>
</cp:coreProperties>
</file>