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587138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587138" w:rsidRDefault="00F156F1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  <w:r w:rsidR="00633F3D">
                    <w:rPr>
                      <w:rFonts w:ascii="Arial" w:hAnsi="Arial" w:cs="Arial"/>
                    </w:rPr>
                    <w:t xml:space="preserve"> </w:t>
                  </w:r>
                  <w:r w:rsidR="00721574" w:rsidRPr="00587138">
                    <w:rPr>
                      <w:rFonts w:ascii="Arial" w:hAnsi="Arial" w:cs="Arial"/>
                    </w:rPr>
                    <w:t>October</w:t>
                  </w:r>
                  <w:r w:rsidR="00C4116D" w:rsidRPr="00587138">
                    <w:rPr>
                      <w:rFonts w:ascii="Arial" w:hAnsi="Arial" w:cs="Arial"/>
                    </w:rPr>
                    <w:t xml:space="preserve"> </w:t>
                  </w:r>
                  <w:r w:rsidR="00751221">
                    <w:rPr>
                      <w:rFonts w:ascii="Arial" w:hAnsi="Arial" w:cs="Arial"/>
                    </w:rPr>
                    <w:t>2015</w:t>
                  </w:r>
                </w:p>
                <w:p w:rsidR="00FD1536" w:rsidRPr="00587138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27049" w:rsidRDefault="00D27049" w:rsidP="00B67E03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76CB5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545DE">
                    <w:rPr>
                      <w:rFonts w:ascii="Arial" w:hAnsi="Arial" w:cs="Arial"/>
                      <w:b/>
                      <w:sz w:val="28"/>
                      <w:szCs w:val="28"/>
                    </w:rPr>
                    <w:t>Yemen</w:t>
                  </w: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545DE" w:rsidRPr="00E545DE" w:rsidRDefault="00E545DE" w:rsidP="0081405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E545DE" w:rsidRDefault="00E545DE" w:rsidP="0081405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No 2015/1920 (“the Regulation”) has been passed and amends Annex I to Council Regulation (EU) No 1352/2014 giving additional identifying information concerning the one person named below. </w:t>
                  </w:r>
                </w:p>
                <w:p w:rsidR="00E545DE" w:rsidRDefault="00E545DE" w:rsidP="00E545D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On 27 October 2015 Council Regulation (EU) 2015/1920 (“the Amending Regulation”) was published in the Official Journal of the European Union (O.J. L 281, 27.10.2015, p.3) by the Council of the European Union. 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amends Annex I to Regulation (EU) No 1352/2014 including further identifying information for the following individual:  </w:t>
                  </w:r>
                </w:p>
                <w:p w:rsidR="00E545DE" w:rsidRPr="00E545DE" w:rsidRDefault="00E545DE" w:rsidP="00E545DE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SALEH, Ahmed Ali Abdullah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 to the Regulation with effect from 28 October 2015 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Regulation may be accessed at: </w:t>
                  </w:r>
                </w:p>
                <w:p w:rsidR="00E545DE" w:rsidRDefault="0083426C" w:rsidP="00E545D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="00E545DE" w:rsidRPr="002E7EA5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http://eur-lex.europa.eu/legalcontent/EN/TXT/?uri=uriserv:OJ.L_.2015.281.01.0001.01.ENG</w:t>
                    </w:r>
                  </w:hyperlink>
                </w:p>
                <w:p w:rsidR="00E545DE" w:rsidRDefault="00E545DE" w:rsidP="00E545D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</w:p>
                <w:p w:rsidR="00E545DE" w:rsidRDefault="0083426C" w:rsidP="00E545D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E545DE" w:rsidRPr="002E7EA5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E545DE" w:rsidRDefault="00E545DE" w:rsidP="00E545D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You must: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check whether you maintain any accounts or hold any funds or economic resources for the person set out in the Annex to this Notice;</w:t>
                  </w:r>
                </w:p>
                <w:p w:rsidR="00E545DE" w:rsidRPr="00E545DE" w:rsidRDefault="00E545DE" w:rsidP="00E545DE">
                  <w:pPr>
                    <w:pStyle w:val="ListParagraph"/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freeze such account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s, and other funds or assets; </w:t>
                  </w:r>
                </w:p>
                <w:p w:rsidR="00E545DE" w:rsidRPr="00E545DE" w:rsidRDefault="00E545DE" w:rsidP="00E545DE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refrain from dealing with the funds or assets or making them available to </w:t>
                  </w: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such persons unless licensed by the </w:t>
                  </w:r>
                  <w:r w:rsidR="00D54ECA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; </w:t>
                  </w:r>
                </w:p>
                <w:p w:rsidR="00E545DE" w:rsidRPr="00E545DE" w:rsidRDefault="00E545DE" w:rsidP="00E545DE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</w:t>
                  </w:r>
                  <w:r w:rsidR="00D54ECA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, together with any additional information that would facilitate compliance with the Regulation; </w:t>
                  </w:r>
                </w:p>
                <w:p w:rsidR="00E545DE" w:rsidRPr="00E545DE" w:rsidRDefault="00E545DE" w:rsidP="00E545DE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</w:t>
                  </w:r>
                  <w:r w:rsidR="00D54ECA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 may request. Information reported to the </w:t>
                  </w:r>
                  <w:r w:rsidR="00D54ECA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 may be passed on to other regulatory authorities or law enforcement; </w:t>
                  </w:r>
                </w:p>
                <w:p w:rsidR="00E545DE" w:rsidRPr="00E545DE" w:rsidRDefault="00E545DE" w:rsidP="00E545DE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E545DE" w:rsidRDefault="00E545DE" w:rsidP="00E545D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E545DE" w:rsidRDefault="00E545DE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95FA3" w:rsidRPr="00E545DE" w:rsidRDefault="00795522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</w:t>
                  </w:r>
                </w:p>
                <w:p w:rsidR="00795522" w:rsidRPr="00E545DE" w:rsidRDefault="00795522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5FA3" w:rsidRPr="00E545DE" w:rsidRDefault="00B95FA3" w:rsidP="00E545D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B95FA3" w:rsidRPr="00E545DE" w:rsidRDefault="00B95FA3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5FA3" w:rsidRPr="00E545DE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B95FA3" w:rsidRPr="00E545DE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B95FA3" w:rsidRPr="00E545DE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B95FA3" w:rsidRPr="00E545DE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B95FA3" w:rsidRPr="00E545DE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B95FA3" w:rsidRPr="00E545DE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 w:hanging="27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2" w:history="1">
                    <w:r w:rsidRPr="00E545DE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814050" w:rsidRPr="00E545DE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95522" w:rsidRDefault="00795522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E545DE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E545DE" w:rsidRDefault="00B21219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="00814050"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/10/2015</w:t>
                  </w:r>
                </w:p>
                <w:p w:rsidR="00814050" w:rsidRPr="00E545DE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E545DE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E545DE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E545DE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YEMEN</w:t>
                  </w: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2015/1920</w:t>
                  </w: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COUNCIL REGULATION (EC) No 1352/2014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individual’s identifying information </w:t>
                  </w:r>
                  <w:proofErr w:type="gram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have</w:t>
                  </w:r>
                  <w:proofErr w:type="gram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 been expanded. </w:t>
                  </w:r>
                </w:p>
                <w:p w:rsid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 </w:t>
                  </w: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SALEH, Ahmed, Ali, Abdullah </w:t>
                  </w:r>
                </w:p>
                <w:p w:rsidR="00E545DE" w:rsidRPr="00E545DE" w:rsidRDefault="00E545DE" w:rsidP="00E545D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DOB: 25/07/1972. </w:t>
                  </w:r>
                  <w:proofErr w:type="spell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: AL-AHMAR, Ahmed, Ali, </w:t>
                  </w:r>
                  <w:proofErr w:type="gram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Abdullah</w:t>
                  </w:r>
                  <w:proofErr w:type="gram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 Nationality: Yemeni Passport Details: Yemeni passport number 17979 issued under name Ahmed Ali Abdullah </w:t>
                  </w:r>
                  <w:proofErr w:type="spell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Saleh</w:t>
                  </w:r>
                  <w:proofErr w:type="spell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. Yemeni passport number 02117777 issued on 8.11.2005 under name Ahmed Ali Abdullah Al-</w:t>
                  </w:r>
                  <w:proofErr w:type="spell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Ahmar</w:t>
                  </w:r>
                  <w:proofErr w:type="spell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. Yemeni passport number 06070777 issued on 3.12.2014 under name Ahmed Ali Abdullah </w:t>
                  </w:r>
                  <w:proofErr w:type="spell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AlAhmar</w:t>
                  </w:r>
                  <w:proofErr w:type="spell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. Address: United Arab Emirates. Other Information: Former Ambassador, former Brigadier General. Diplomatic identity card No. 31/2013/20/003140 issued on 7.7.2013 by the United Arab Emirates' Ministry of Foreign Affairs under name Ahmed Ali Abdullah </w:t>
                  </w:r>
                  <w:proofErr w:type="spell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Saleh</w:t>
                  </w:r>
                  <w:proofErr w:type="spell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 - current status, cancelled. He is the son of the former President of the Republic of Yemen, Ali Abdullah </w:t>
                  </w:r>
                  <w:proofErr w:type="spellStart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>Saleh</w:t>
                  </w:r>
                  <w:proofErr w:type="spellEnd"/>
                  <w:r w:rsidRPr="00E545DE">
                    <w:rPr>
                      <w:rFonts w:ascii="Arial" w:hAnsi="Arial" w:cs="Arial"/>
                      <w:sz w:val="24"/>
                      <w:szCs w:val="24"/>
                    </w:rPr>
                    <w:t xml:space="preserve">. Date of UN designation: 14.04.2015. Listed on: 09/06/2015 Last Updated: 27/10/2015 Group ID: 13254. </w:t>
                  </w:r>
                </w:p>
                <w:p w:rsidR="009405CD" w:rsidRDefault="009405C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45DE" w:rsidRPr="00E545DE" w:rsidRDefault="00E545DE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878A0" w:rsidRPr="00E545DE" w:rsidRDefault="000878A0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E545DE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E545DE" w:rsidRDefault="00E545D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27</w:t>
                  </w:r>
                  <w:r w:rsidR="00814050"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/10/2015</w:t>
                  </w:r>
                </w:p>
                <w:p w:rsidR="007C1E42" w:rsidRPr="00E545DE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0CCB" w:rsidRPr="00587138" w:rsidRDefault="00E10CCB" w:rsidP="00D8376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545DE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B5" w:rsidRDefault="00E76CB5" w:rsidP="00A214FB">
      <w:pPr>
        <w:spacing w:after="0" w:line="240" w:lineRule="auto"/>
      </w:pPr>
      <w:r>
        <w:separator/>
      </w:r>
    </w:p>
  </w:endnote>
  <w:endnote w:type="continuationSeparator" w:id="1">
    <w:p w:rsidR="00E76CB5" w:rsidRDefault="00E76CB5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B5" w:rsidRDefault="00E76CB5" w:rsidP="00A214FB">
      <w:pPr>
        <w:spacing w:after="0" w:line="240" w:lineRule="auto"/>
      </w:pPr>
      <w:r>
        <w:separator/>
      </w:r>
    </w:p>
  </w:footnote>
  <w:footnote w:type="continuationSeparator" w:id="1">
    <w:p w:rsidR="00E76CB5" w:rsidRDefault="00E76CB5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1BE"/>
    <w:multiLevelType w:val="hybridMultilevel"/>
    <w:tmpl w:val="740A2F04"/>
    <w:lvl w:ilvl="0" w:tplc="DE7CD192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  <w:u w:val="none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F787C51"/>
    <w:multiLevelType w:val="hybridMultilevel"/>
    <w:tmpl w:val="E5CA01A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8363EA"/>
    <w:multiLevelType w:val="hybridMultilevel"/>
    <w:tmpl w:val="99363D7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525EF"/>
    <w:multiLevelType w:val="hybridMultilevel"/>
    <w:tmpl w:val="D0666C7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C7BEA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47600"/>
    <w:multiLevelType w:val="hybridMultilevel"/>
    <w:tmpl w:val="CCBE1C38"/>
    <w:lvl w:ilvl="0" w:tplc="31E0EBB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95BA91AE">
      <w:start w:val="6"/>
      <w:numFmt w:val="bullet"/>
      <w:lvlText w:val="•"/>
      <w:lvlJc w:val="left"/>
      <w:pPr>
        <w:ind w:left="1566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286" w:hanging="180"/>
      </w:pPr>
    </w:lvl>
    <w:lvl w:ilvl="3" w:tplc="2409000F" w:tentative="1">
      <w:start w:val="1"/>
      <w:numFmt w:val="decimal"/>
      <w:lvlText w:val="%4."/>
      <w:lvlJc w:val="left"/>
      <w:pPr>
        <w:ind w:left="3006" w:hanging="360"/>
      </w:pPr>
    </w:lvl>
    <w:lvl w:ilvl="4" w:tplc="24090019" w:tentative="1">
      <w:start w:val="1"/>
      <w:numFmt w:val="lowerLetter"/>
      <w:lvlText w:val="%5."/>
      <w:lvlJc w:val="left"/>
      <w:pPr>
        <w:ind w:left="3726" w:hanging="360"/>
      </w:pPr>
    </w:lvl>
    <w:lvl w:ilvl="5" w:tplc="2409001B" w:tentative="1">
      <w:start w:val="1"/>
      <w:numFmt w:val="lowerRoman"/>
      <w:lvlText w:val="%6."/>
      <w:lvlJc w:val="right"/>
      <w:pPr>
        <w:ind w:left="4446" w:hanging="180"/>
      </w:pPr>
    </w:lvl>
    <w:lvl w:ilvl="6" w:tplc="2409000F" w:tentative="1">
      <w:start w:val="1"/>
      <w:numFmt w:val="decimal"/>
      <w:lvlText w:val="%7."/>
      <w:lvlJc w:val="left"/>
      <w:pPr>
        <w:ind w:left="5166" w:hanging="360"/>
      </w:pPr>
    </w:lvl>
    <w:lvl w:ilvl="7" w:tplc="24090019" w:tentative="1">
      <w:start w:val="1"/>
      <w:numFmt w:val="lowerLetter"/>
      <w:lvlText w:val="%8."/>
      <w:lvlJc w:val="left"/>
      <w:pPr>
        <w:ind w:left="5886" w:hanging="360"/>
      </w:pPr>
    </w:lvl>
    <w:lvl w:ilvl="8" w:tplc="2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386363EB"/>
    <w:multiLevelType w:val="hybridMultilevel"/>
    <w:tmpl w:val="CC42AC0C"/>
    <w:lvl w:ilvl="0" w:tplc="715662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B6C2E"/>
    <w:multiLevelType w:val="hybridMultilevel"/>
    <w:tmpl w:val="BF189F2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4B2BAD"/>
    <w:multiLevelType w:val="hybridMultilevel"/>
    <w:tmpl w:val="6F04464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635D8"/>
    <w:multiLevelType w:val="hybridMultilevel"/>
    <w:tmpl w:val="A89024A8"/>
    <w:lvl w:ilvl="0" w:tplc="7156622C">
      <w:start w:val="1"/>
      <w:numFmt w:val="decimal"/>
      <w:lvlText w:val="%1."/>
      <w:lvlJc w:val="left"/>
      <w:pPr>
        <w:ind w:left="1507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2227" w:hanging="360"/>
      </w:pPr>
    </w:lvl>
    <w:lvl w:ilvl="2" w:tplc="2409001B" w:tentative="1">
      <w:start w:val="1"/>
      <w:numFmt w:val="lowerRoman"/>
      <w:lvlText w:val="%3."/>
      <w:lvlJc w:val="right"/>
      <w:pPr>
        <w:ind w:left="2947" w:hanging="180"/>
      </w:pPr>
    </w:lvl>
    <w:lvl w:ilvl="3" w:tplc="2409000F" w:tentative="1">
      <w:start w:val="1"/>
      <w:numFmt w:val="decimal"/>
      <w:lvlText w:val="%4."/>
      <w:lvlJc w:val="left"/>
      <w:pPr>
        <w:ind w:left="3667" w:hanging="360"/>
      </w:pPr>
    </w:lvl>
    <w:lvl w:ilvl="4" w:tplc="24090019" w:tentative="1">
      <w:start w:val="1"/>
      <w:numFmt w:val="lowerLetter"/>
      <w:lvlText w:val="%5."/>
      <w:lvlJc w:val="left"/>
      <w:pPr>
        <w:ind w:left="4387" w:hanging="360"/>
      </w:pPr>
    </w:lvl>
    <w:lvl w:ilvl="5" w:tplc="2409001B" w:tentative="1">
      <w:start w:val="1"/>
      <w:numFmt w:val="lowerRoman"/>
      <w:lvlText w:val="%6."/>
      <w:lvlJc w:val="right"/>
      <w:pPr>
        <w:ind w:left="5107" w:hanging="180"/>
      </w:pPr>
    </w:lvl>
    <w:lvl w:ilvl="6" w:tplc="2409000F" w:tentative="1">
      <w:start w:val="1"/>
      <w:numFmt w:val="decimal"/>
      <w:lvlText w:val="%7."/>
      <w:lvlJc w:val="left"/>
      <w:pPr>
        <w:ind w:left="5827" w:hanging="360"/>
      </w:pPr>
    </w:lvl>
    <w:lvl w:ilvl="7" w:tplc="24090019" w:tentative="1">
      <w:start w:val="1"/>
      <w:numFmt w:val="lowerLetter"/>
      <w:lvlText w:val="%8."/>
      <w:lvlJc w:val="left"/>
      <w:pPr>
        <w:ind w:left="6547" w:hanging="360"/>
      </w:pPr>
    </w:lvl>
    <w:lvl w:ilvl="8" w:tplc="2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640E3D1F"/>
    <w:multiLevelType w:val="hybridMultilevel"/>
    <w:tmpl w:val="BCF207E8"/>
    <w:lvl w:ilvl="0" w:tplc="A1EC7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1586"/>
    <w:multiLevelType w:val="hybridMultilevel"/>
    <w:tmpl w:val="4E9C18F0"/>
    <w:lvl w:ilvl="0" w:tplc="D1C86B9E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25" w:hanging="360"/>
      </w:pPr>
    </w:lvl>
    <w:lvl w:ilvl="2" w:tplc="2409001B" w:tentative="1">
      <w:start w:val="1"/>
      <w:numFmt w:val="lowerRoman"/>
      <w:lvlText w:val="%3."/>
      <w:lvlJc w:val="right"/>
      <w:pPr>
        <w:ind w:left="1845" w:hanging="180"/>
      </w:pPr>
    </w:lvl>
    <w:lvl w:ilvl="3" w:tplc="2409000F" w:tentative="1">
      <w:start w:val="1"/>
      <w:numFmt w:val="decimal"/>
      <w:lvlText w:val="%4."/>
      <w:lvlJc w:val="left"/>
      <w:pPr>
        <w:ind w:left="2565" w:hanging="360"/>
      </w:pPr>
    </w:lvl>
    <w:lvl w:ilvl="4" w:tplc="24090019" w:tentative="1">
      <w:start w:val="1"/>
      <w:numFmt w:val="lowerLetter"/>
      <w:lvlText w:val="%5."/>
      <w:lvlJc w:val="left"/>
      <w:pPr>
        <w:ind w:left="3285" w:hanging="360"/>
      </w:pPr>
    </w:lvl>
    <w:lvl w:ilvl="5" w:tplc="2409001B" w:tentative="1">
      <w:start w:val="1"/>
      <w:numFmt w:val="lowerRoman"/>
      <w:lvlText w:val="%6."/>
      <w:lvlJc w:val="right"/>
      <w:pPr>
        <w:ind w:left="4005" w:hanging="180"/>
      </w:pPr>
    </w:lvl>
    <w:lvl w:ilvl="6" w:tplc="2409000F" w:tentative="1">
      <w:start w:val="1"/>
      <w:numFmt w:val="decimal"/>
      <w:lvlText w:val="%7."/>
      <w:lvlJc w:val="left"/>
      <w:pPr>
        <w:ind w:left="4725" w:hanging="360"/>
      </w:pPr>
    </w:lvl>
    <w:lvl w:ilvl="7" w:tplc="24090019" w:tentative="1">
      <w:start w:val="1"/>
      <w:numFmt w:val="lowerLetter"/>
      <w:lvlText w:val="%8."/>
      <w:lvlJc w:val="left"/>
      <w:pPr>
        <w:ind w:left="5445" w:hanging="360"/>
      </w:pPr>
    </w:lvl>
    <w:lvl w:ilvl="8" w:tplc="2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D44003B"/>
    <w:multiLevelType w:val="hybridMultilevel"/>
    <w:tmpl w:val="1CA2B6B6"/>
    <w:lvl w:ilvl="0" w:tplc="2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EF26364"/>
    <w:multiLevelType w:val="hybridMultilevel"/>
    <w:tmpl w:val="88CEB0D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C2A"/>
    <w:rsid w:val="00057D74"/>
    <w:rsid w:val="00067694"/>
    <w:rsid w:val="00067C0A"/>
    <w:rsid w:val="000701D8"/>
    <w:rsid w:val="00071616"/>
    <w:rsid w:val="00073543"/>
    <w:rsid w:val="00076AC4"/>
    <w:rsid w:val="000878A0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75CF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2410"/>
    <w:rsid w:val="003B5286"/>
    <w:rsid w:val="003B5954"/>
    <w:rsid w:val="003C2609"/>
    <w:rsid w:val="003C268C"/>
    <w:rsid w:val="003D1BB7"/>
    <w:rsid w:val="003D2BBA"/>
    <w:rsid w:val="003D66AE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C417F"/>
    <w:rsid w:val="004D2017"/>
    <w:rsid w:val="004D44A6"/>
    <w:rsid w:val="004D6B14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5B5E"/>
    <w:rsid w:val="00536D70"/>
    <w:rsid w:val="00541C34"/>
    <w:rsid w:val="005438EC"/>
    <w:rsid w:val="00550C9D"/>
    <w:rsid w:val="00551EFB"/>
    <w:rsid w:val="0055287E"/>
    <w:rsid w:val="00553D15"/>
    <w:rsid w:val="00554081"/>
    <w:rsid w:val="00554F1D"/>
    <w:rsid w:val="005551D9"/>
    <w:rsid w:val="005675B7"/>
    <w:rsid w:val="005705A9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91113"/>
    <w:rsid w:val="0069209E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6C8"/>
    <w:rsid w:val="007F1CCA"/>
    <w:rsid w:val="007F3885"/>
    <w:rsid w:val="007F41DC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426C"/>
    <w:rsid w:val="00836297"/>
    <w:rsid w:val="00836CCA"/>
    <w:rsid w:val="00842DC0"/>
    <w:rsid w:val="00844380"/>
    <w:rsid w:val="00851853"/>
    <w:rsid w:val="00851E4F"/>
    <w:rsid w:val="008534E8"/>
    <w:rsid w:val="00854C09"/>
    <w:rsid w:val="008573D6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B225F"/>
    <w:rsid w:val="008C2875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05CD"/>
    <w:rsid w:val="00941EEA"/>
    <w:rsid w:val="0094358A"/>
    <w:rsid w:val="0095374D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67E03"/>
    <w:rsid w:val="00B77456"/>
    <w:rsid w:val="00B779AA"/>
    <w:rsid w:val="00B77FBF"/>
    <w:rsid w:val="00B91EC1"/>
    <w:rsid w:val="00B91ECC"/>
    <w:rsid w:val="00B94696"/>
    <w:rsid w:val="00B95FA3"/>
    <w:rsid w:val="00BA0FFF"/>
    <w:rsid w:val="00BA454A"/>
    <w:rsid w:val="00BA4B3E"/>
    <w:rsid w:val="00BA61A1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246C"/>
    <w:rsid w:val="00C766F4"/>
    <w:rsid w:val="00C85853"/>
    <w:rsid w:val="00C8788B"/>
    <w:rsid w:val="00C90C6F"/>
    <w:rsid w:val="00C9520F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26EC"/>
    <w:rsid w:val="00D54ECA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18CD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5DC9"/>
    <w:rsid w:val="00E21282"/>
    <w:rsid w:val="00E216D8"/>
    <w:rsid w:val="00E33A54"/>
    <w:rsid w:val="00E353BC"/>
    <w:rsid w:val="00E36330"/>
    <w:rsid w:val="00E36711"/>
    <w:rsid w:val="00E41B37"/>
    <w:rsid w:val="00E432E6"/>
    <w:rsid w:val="00E545DE"/>
    <w:rsid w:val="00E56A18"/>
    <w:rsid w:val="00E74714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156F1"/>
    <w:rsid w:val="00F16AFB"/>
    <w:rsid w:val="00F26443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642A9"/>
    <w:rsid w:val="00F66849"/>
    <w:rsid w:val="00F77B17"/>
    <w:rsid w:val="00F80CAD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y.Bates@fco.gs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content/EN/TXT/?uri=uriserv:OJ.L_.2015.281.01.0001.01.E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4</cp:revision>
  <cp:lastPrinted>2015-10-08T19:08:00Z</cp:lastPrinted>
  <dcterms:created xsi:type="dcterms:W3CDTF">2015-11-03T16:07:00Z</dcterms:created>
  <dcterms:modified xsi:type="dcterms:W3CDTF">2015-11-06T19:44:00Z</dcterms:modified>
</cp:coreProperties>
</file>