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79" w:rsidRPr="003A114E" w:rsidRDefault="00AA5DEA" w:rsidP="000211DB">
      <w:pPr>
        <w:rPr>
          <w:rFonts w:ascii="Bangkok" w:hAnsi="Bangkok"/>
          <w:b/>
          <w:sz w:val="40"/>
          <w:szCs w:val="40"/>
        </w:rPr>
      </w:pPr>
      <w:r>
        <w:rPr>
          <w:noProof/>
          <w:sz w:val="20"/>
        </w:rPr>
        <w:drawing>
          <wp:anchor distT="0" distB="0" distL="114300" distR="114300" simplePos="0" relativeHeight="251657216" behindDoc="0" locked="0" layoutInCell="1" allowOverlap="1">
            <wp:simplePos x="0" y="0"/>
            <wp:positionH relativeFrom="column">
              <wp:posOffset>-302895</wp:posOffset>
            </wp:positionH>
            <wp:positionV relativeFrom="paragraph">
              <wp:posOffset>-445770</wp:posOffset>
            </wp:positionV>
            <wp:extent cx="1266825" cy="1257300"/>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66825" cy="1257300"/>
                    </a:xfrm>
                    <a:prstGeom prst="rect">
                      <a:avLst/>
                    </a:prstGeom>
                    <a:noFill/>
                    <a:ln w="9525">
                      <a:noFill/>
                      <a:miter lim="800000"/>
                      <a:headEnd/>
                      <a:tailEnd/>
                    </a:ln>
                  </pic:spPr>
                </pic:pic>
              </a:graphicData>
            </a:graphic>
          </wp:anchor>
        </w:drawing>
      </w:r>
      <w:r w:rsidR="00B0172C" w:rsidRPr="003A114E">
        <w:rPr>
          <w:rFonts w:ascii="Bangkok" w:hAnsi="Bangkok"/>
          <w:b/>
          <w:sz w:val="40"/>
          <w:szCs w:val="40"/>
        </w:rPr>
        <w:t>FINANCIAL</w:t>
      </w:r>
      <w:r w:rsidR="00B27F35">
        <w:rPr>
          <w:rFonts w:ascii="Bangkok" w:hAnsi="Bangkok"/>
          <w:b/>
          <w:sz w:val="40"/>
          <w:szCs w:val="40"/>
        </w:rPr>
        <w:t xml:space="preserve"> </w:t>
      </w:r>
      <w:r w:rsidR="00B0172C" w:rsidRPr="003A114E">
        <w:rPr>
          <w:rFonts w:ascii="Bangkok" w:hAnsi="Bangkok"/>
          <w:b/>
          <w:sz w:val="40"/>
          <w:szCs w:val="40"/>
        </w:rPr>
        <w:t>SERVICES COMMISSION</w:t>
      </w:r>
    </w:p>
    <w:p w:rsidR="004B7E2B" w:rsidRDefault="00AA5DEA" w:rsidP="000211DB">
      <w:pPr>
        <w:rPr>
          <w:b/>
        </w:rPr>
      </w:pPr>
      <w:r>
        <w:rPr>
          <w:b/>
          <w:noProof/>
        </w:rPr>
        <w:drawing>
          <wp:inline distT="0" distB="0" distL="0" distR="0">
            <wp:extent cx="4486275" cy="1238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486275" cy="123825"/>
                    </a:xfrm>
                    <a:prstGeom prst="rect">
                      <a:avLst/>
                    </a:prstGeom>
                    <a:noFill/>
                    <a:ln w="9525">
                      <a:noFill/>
                      <a:miter lim="800000"/>
                      <a:headEnd/>
                      <a:tailEnd/>
                    </a:ln>
                  </pic:spPr>
                </pic:pic>
              </a:graphicData>
            </a:graphic>
          </wp:inline>
        </w:drawing>
      </w:r>
    </w:p>
    <w:p w:rsidR="004B7E2B" w:rsidRPr="004B7E2B" w:rsidRDefault="004B7E2B" w:rsidP="000211DB"/>
    <w:p w:rsidR="004B7E2B" w:rsidRDefault="004B7E2B" w:rsidP="000211DB"/>
    <w:p w:rsidR="00AA4851" w:rsidRPr="00267B61" w:rsidRDefault="00AA4851" w:rsidP="000211DB">
      <w:pPr>
        <w:rPr>
          <w:rFonts w:ascii="Arial" w:hAnsi="Arial"/>
        </w:rPr>
      </w:pPr>
    </w:p>
    <w:p w:rsidR="00193A79" w:rsidRPr="000211DB" w:rsidRDefault="00E5410A" w:rsidP="000211DB">
      <w:pPr>
        <w:rPr>
          <w:rFonts w:ascii="Arial" w:hAnsi="Arial"/>
          <w:szCs w:val="24"/>
        </w:rPr>
      </w:pPr>
      <w:r>
        <w:rPr>
          <w:rFonts w:ascii="Arial" w:hAnsi="Arial"/>
          <w:szCs w:val="24"/>
        </w:rPr>
        <w:t>21 October</w:t>
      </w:r>
      <w:r w:rsidR="00645518" w:rsidRPr="000211DB">
        <w:rPr>
          <w:rFonts w:ascii="Arial" w:hAnsi="Arial"/>
          <w:szCs w:val="24"/>
        </w:rPr>
        <w:t xml:space="preserve"> 2016</w:t>
      </w:r>
    </w:p>
    <w:p w:rsidR="00645518" w:rsidRDefault="00645518" w:rsidP="000211DB">
      <w:pPr>
        <w:rPr>
          <w:rFonts w:ascii="Arial" w:hAnsi="Arial"/>
          <w:szCs w:val="24"/>
        </w:rPr>
      </w:pPr>
    </w:p>
    <w:p w:rsidR="00E5410A" w:rsidRDefault="00E5410A" w:rsidP="000211DB">
      <w:pPr>
        <w:rPr>
          <w:rFonts w:ascii="Arial" w:hAnsi="Arial"/>
          <w:szCs w:val="24"/>
        </w:rPr>
      </w:pPr>
    </w:p>
    <w:p w:rsidR="00E5410A" w:rsidRPr="00E5410A" w:rsidRDefault="00E5410A" w:rsidP="000211DB">
      <w:pPr>
        <w:rPr>
          <w:rFonts w:ascii="Arial" w:hAnsi="Arial"/>
          <w:b/>
          <w:szCs w:val="24"/>
        </w:rPr>
      </w:pPr>
      <w:r>
        <w:rPr>
          <w:rFonts w:ascii="Arial" w:hAnsi="Arial"/>
          <w:b/>
        </w:rPr>
        <w:t xml:space="preserve">              </w:t>
      </w:r>
      <w:r w:rsidRPr="00E5410A">
        <w:rPr>
          <w:rFonts w:ascii="Arial" w:hAnsi="Arial"/>
          <w:b/>
        </w:rPr>
        <w:t>General Notice of Revocation of Final Designation</w:t>
      </w:r>
    </w:p>
    <w:p w:rsidR="000211DB" w:rsidRPr="000211DB" w:rsidRDefault="000211DB" w:rsidP="000211DB">
      <w:pPr>
        <w:rPr>
          <w:rFonts w:ascii="Arial" w:hAnsi="Arial"/>
          <w:szCs w:val="24"/>
        </w:rPr>
      </w:pPr>
    </w:p>
    <w:p w:rsidR="000211DB" w:rsidRPr="000211DB" w:rsidRDefault="000211DB" w:rsidP="000211DB">
      <w:pPr>
        <w:spacing w:before="18"/>
        <w:ind w:left="2069"/>
        <w:rPr>
          <w:rFonts w:ascii="Arial" w:hAnsi="Arial"/>
          <w:szCs w:val="24"/>
        </w:rPr>
      </w:pPr>
      <w:r w:rsidRPr="000211DB">
        <w:rPr>
          <w:rFonts w:ascii="Arial" w:hAnsi="Arial"/>
          <w:b/>
          <w:position w:val="-1"/>
          <w:szCs w:val="24"/>
        </w:rPr>
        <w:t>Ter</w:t>
      </w:r>
      <w:r w:rsidRPr="000211DB">
        <w:rPr>
          <w:rFonts w:ascii="Arial" w:hAnsi="Arial"/>
          <w:b/>
          <w:spacing w:val="1"/>
          <w:position w:val="-1"/>
          <w:szCs w:val="24"/>
        </w:rPr>
        <w:t>r</w:t>
      </w:r>
      <w:r w:rsidRPr="000211DB">
        <w:rPr>
          <w:rFonts w:ascii="Arial" w:hAnsi="Arial"/>
          <w:b/>
          <w:position w:val="-1"/>
          <w:szCs w:val="24"/>
        </w:rPr>
        <w:t>o</w:t>
      </w:r>
      <w:r w:rsidRPr="000211DB">
        <w:rPr>
          <w:rFonts w:ascii="Arial" w:hAnsi="Arial"/>
          <w:b/>
          <w:spacing w:val="2"/>
          <w:position w:val="-1"/>
          <w:szCs w:val="24"/>
        </w:rPr>
        <w:t>r</w:t>
      </w:r>
      <w:r w:rsidRPr="000211DB">
        <w:rPr>
          <w:rFonts w:ascii="Arial" w:hAnsi="Arial"/>
          <w:b/>
          <w:position w:val="-1"/>
          <w:szCs w:val="24"/>
        </w:rPr>
        <w:t>ism</w:t>
      </w:r>
      <w:r w:rsidRPr="000211DB">
        <w:rPr>
          <w:rFonts w:ascii="Arial" w:hAnsi="Arial"/>
          <w:b/>
          <w:spacing w:val="43"/>
          <w:position w:val="-1"/>
          <w:szCs w:val="24"/>
        </w:rPr>
        <w:t xml:space="preserve"> </w:t>
      </w:r>
      <w:r w:rsidRPr="000211DB">
        <w:rPr>
          <w:rFonts w:ascii="Arial" w:hAnsi="Arial"/>
          <w:b/>
          <w:position w:val="-1"/>
          <w:szCs w:val="24"/>
        </w:rPr>
        <w:t>and</w:t>
      </w:r>
      <w:r w:rsidRPr="000211DB">
        <w:rPr>
          <w:rFonts w:ascii="Arial" w:hAnsi="Arial"/>
          <w:b/>
          <w:spacing w:val="78"/>
          <w:position w:val="-1"/>
          <w:szCs w:val="24"/>
        </w:rPr>
        <w:t xml:space="preserve"> </w:t>
      </w:r>
      <w:r w:rsidRPr="000211DB">
        <w:rPr>
          <w:rFonts w:ascii="Arial" w:hAnsi="Arial"/>
          <w:b/>
          <w:spacing w:val="1"/>
          <w:w w:val="78"/>
          <w:position w:val="-1"/>
          <w:szCs w:val="24"/>
        </w:rPr>
        <w:t>T</w:t>
      </w:r>
      <w:r w:rsidRPr="000211DB">
        <w:rPr>
          <w:rFonts w:ascii="Arial" w:hAnsi="Arial"/>
          <w:b/>
          <w:position w:val="-1"/>
          <w:szCs w:val="24"/>
        </w:rPr>
        <w:t>er</w:t>
      </w:r>
      <w:r w:rsidRPr="000211DB">
        <w:rPr>
          <w:rFonts w:ascii="Arial" w:hAnsi="Arial"/>
          <w:b/>
          <w:spacing w:val="1"/>
          <w:position w:val="-1"/>
          <w:szCs w:val="24"/>
        </w:rPr>
        <w:t>r</w:t>
      </w:r>
      <w:r w:rsidRPr="000211DB">
        <w:rPr>
          <w:rFonts w:ascii="Arial" w:hAnsi="Arial"/>
          <w:b/>
          <w:w w:val="107"/>
          <w:position w:val="-1"/>
          <w:szCs w:val="24"/>
        </w:rPr>
        <w:t>o</w:t>
      </w:r>
      <w:r w:rsidRPr="000211DB">
        <w:rPr>
          <w:rFonts w:ascii="Arial" w:hAnsi="Arial"/>
          <w:b/>
          <w:spacing w:val="2"/>
          <w:w w:val="107"/>
          <w:position w:val="-1"/>
          <w:szCs w:val="24"/>
        </w:rPr>
        <w:t>r</w:t>
      </w:r>
      <w:r w:rsidRPr="000211DB">
        <w:rPr>
          <w:rFonts w:ascii="Arial" w:hAnsi="Arial"/>
          <w:b/>
          <w:w w:val="113"/>
          <w:position w:val="-1"/>
          <w:szCs w:val="24"/>
        </w:rPr>
        <w:t>ist</w:t>
      </w:r>
      <w:r w:rsidRPr="000211DB">
        <w:rPr>
          <w:rFonts w:ascii="Arial" w:hAnsi="Arial"/>
          <w:b/>
          <w:spacing w:val="14"/>
          <w:position w:val="-1"/>
          <w:szCs w:val="24"/>
        </w:rPr>
        <w:t xml:space="preserve"> </w:t>
      </w:r>
      <w:r w:rsidRPr="000211DB">
        <w:rPr>
          <w:rFonts w:ascii="Arial" w:hAnsi="Arial"/>
          <w:b/>
          <w:w w:val="103"/>
          <w:position w:val="-1"/>
          <w:szCs w:val="24"/>
        </w:rPr>
        <w:t>Fina</w:t>
      </w:r>
      <w:r w:rsidRPr="000211DB">
        <w:rPr>
          <w:rFonts w:ascii="Arial" w:hAnsi="Arial"/>
          <w:b/>
          <w:spacing w:val="1"/>
          <w:w w:val="103"/>
          <w:position w:val="-1"/>
          <w:szCs w:val="24"/>
        </w:rPr>
        <w:t>n</w:t>
      </w:r>
      <w:r w:rsidRPr="000211DB">
        <w:rPr>
          <w:rFonts w:ascii="Arial" w:hAnsi="Arial"/>
          <w:b/>
          <w:w w:val="106"/>
          <w:position w:val="-1"/>
          <w:szCs w:val="24"/>
        </w:rPr>
        <w:t>c</w:t>
      </w:r>
      <w:r w:rsidRPr="000211DB">
        <w:rPr>
          <w:rFonts w:ascii="Arial" w:hAnsi="Arial"/>
          <w:b/>
          <w:spacing w:val="2"/>
          <w:w w:val="106"/>
          <w:position w:val="-1"/>
          <w:szCs w:val="24"/>
        </w:rPr>
        <w:t>i</w:t>
      </w:r>
      <w:r w:rsidRPr="000211DB">
        <w:rPr>
          <w:rFonts w:ascii="Arial" w:hAnsi="Arial"/>
          <w:b/>
          <w:w w:val="118"/>
          <w:position w:val="-1"/>
          <w:szCs w:val="24"/>
        </w:rPr>
        <w:t>ng</w:t>
      </w:r>
    </w:p>
    <w:p w:rsidR="000211DB" w:rsidRPr="000211DB" w:rsidRDefault="000211DB" w:rsidP="000211DB">
      <w:pPr>
        <w:spacing w:before="8"/>
        <w:rPr>
          <w:rFonts w:ascii="Arial" w:hAnsi="Arial"/>
          <w:szCs w:val="24"/>
        </w:rPr>
      </w:pPr>
    </w:p>
    <w:p w:rsidR="000211DB" w:rsidRPr="000211DB" w:rsidRDefault="000211DB" w:rsidP="000211DB">
      <w:pPr>
        <w:ind w:left="100"/>
        <w:rPr>
          <w:rFonts w:ascii="Arial" w:hAnsi="Arial"/>
          <w:szCs w:val="24"/>
        </w:rPr>
      </w:pPr>
      <w:r w:rsidRPr="000211DB">
        <w:rPr>
          <w:rFonts w:ascii="Arial" w:hAnsi="Arial"/>
          <w:b/>
          <w:w w:val="99"/>
          <w:szCs w:val="24"/>
        </w:rPr>
        <w:t>Int</w:t>
      </w:r>
      <w:r w:rsidRPr="000211DB">
        <w:rPr>
          <w:rFonts w:ascii="Arial" w:hAnsi="Arial"/>
          <w:b/>
          <w:spacing w:val="-1"/>
          <w:w w:val="99"/>
          <w:szCs w:val="24"/>
        </w:rPr>
        <w:t>r</w:t>
      </w:r>
      <w:r w:rsidRPr="000211DB">
        <w:rPr>
          <w:rFonts w:ascii="Arial" w:hAnsi="Arial"/>
          <w:b/>
          <w:w w:val="119"/>
          <w:szCs w:val="24"/>
        </w:rPr>
        <w:t>o</w:t>
      </w:r>
      <w:r w:rsidRPr="000211DB">
        <w:rPr>
          <w:rFonts w:ascii="Arial" w:hAnsi="Arial"/>
          <w:b/>
          <w:spacing w:val="-2"/>
          <w:w w:val="119"/>
          <w:szCs w:val="24"/>
        </w:rPr>
        <w:t>d</w:t>
      </w:r>
      <w:r w:rsidRPr="000211DB">
        <w:rPr>
          <w:rFonts w:ascii="Arial" w:hAnsi="Arial"/>
          <w:b/>
          <w:w w:val="111"/>
          <w:szCs w:val="24"/>
        </w:rPr>
        <w:t>u</w:t>
      </w:r>
      <w:r w:rsidRPr="000211DB">
        <w:rPr>
          <w:rFonts w:ascii="Arial" w:hAnsi="Arial"/>
          <w:b/>
          <w:spacing w:val="-1"/>
          <w:w w:val="111"/>
          <w:szCs w:val="24"/>
        </w:rPr>
        <w:t>c</w:t>
      </w:r>
      <w:r w:rsidRPr="000211DB">
        <w:rPr>
          <w:rFonts w:ascii="Arial" w:hAnsi="Arial"/>
          <w:b/>
          <w:w w:val="111"/>
          <w:szCs w:val="24"/>
        </w:rPr>
        <w:t>t</w:t>
      </w:r>
      <w:r w:rsidRPr="000211DB">
        <w:rPr>
          <w:rFonts w:ascii="Arial" w:hAnsi="Arial"/>
          <w:b/>
          <w:spacing w:val="1"/>
          <w:w w:val="111"/>
          <w:szCs w:val="24"/>
        </w:rPr>
        <w:t>i</w:t>
      </w:r>
      <w:r w:rsidRPr="000211DB">
        <w:rPr>
          <w:rFonts w:ascii="Arial" w:hAnsi="Arial"/>
          <w:b/>
          <w:w w:val="118"/>
          <w:szCs w:val="24"/>
        </w:rPr>
        <w:t>on</w:t>
      </w:r>
    </w:p>
    <w:p w:rsidR="000211DB" w:rsidRPr="000211DB" w:rsidRDefault="000211DB" w:rsidP="000211DB">
      <w:pPr>
        <w:ind w:left="504"/>
        <w:rPr>
          <w:rFonts w:ascii="Arial" w:hAnsi="Arial"/>
          <w:szCs w:val="24"/>
        </w:rPr>
      </w:pPr>
    </w:p>
    <w:p w:rsidR="00E5410A" w:rsidRPr="00E5410A" w:rsidRDefault="00E5410A" w:rsidP="00E5410A">
      <w:pPr>
        <w:pStyle w:val="ListParagraph"/>
        <w:numPr>
          <w:ilvl w:val="0"/>
          <w:numId w:val="5"/>
        </w:numPr>
        <w:tabs>
          <w:tab w:val="left" w:pos="520"/>
        </w:tabs>
        <w:ind w:right="77"/>
        <w:rPr>
          <w:rFonts w:ascii="Arial" w:hAnsi="Arial"/>
        </w:rPr>
      </w:pPr>
      <w:r w:rsidRPr="00E5410A">
        <w:rPr>
          <w:rFonts w:ascii="Arial" w:hAnsi="Arial"/>
        </w:rPr>
        <w:t>A designation has been revoked under the Terrorist Asset-Freezing etc. Act 2010 (“the</w:t>
      </w:r>
    </w:p>
    <w:p w:rsidR="000211DB" w:rsidRDefault="00E5410A" w:rsidP="00E5410A">
      <w:pPr>
        <w:pStyle w:val="ListParagraph"/>
        <w:tabs>
          <w:tab w:val="left" w:pos="520"/>
        </w:tabs>
        <w:ind w:left="520" w:right="77"/>
        <w:rPr>
          <w:rFonts w:ascii="Arial" w:hAnsi="Arial"/>
        </w:rPr>
      </w:pPr>
      <w:r w:rsidRPr="00E5410A">
        <w:rPr>
          <w:rFonts w:ascii="Arial" w:hAnsi="Arial"/>
        </w:rPr>
        <w:t xml:space="preserve"> </w:t>
      </w:r>
      <w:proofErr w:type="gramStart"/>
      <w:r w:rsidRPr="00E5410A">
        <w:rPr>
          <w:rFonts w:ascii="Arial" w:hAnsi="Arial"/>
        </w:rPr>
        <w:t>Act”).</w:t>
      </w:r>
      <w:proofErr w:type="gramEnd"/>
    </w:p>
    <w:p w:rsidR="00126B9F" w:rsidRPr="00E5410A" w:rsidRDefault="00126B9F" w:rsidP="00E5410A">
      <w:pPr>
        <w:pStyle w:val="ListParagraph"/>
        <w:tabs>
          <w:tab w:val="left" w:pos="520"/>
        </w:tabs>
        <w:ind w:left="520" w:right="77"/>
        <w:rPr>
          <w:rFonts w:ascii="Arial" w:hAnsi="Arial"/>
          <w:szCs w:val="24"/>
        </w:rPr>
      </w:pPr>
    </w:p>
    <w:p w:rsidR="00126B9F" w:rsidRPr="00126B9F" w:rsidRDefault="00E5410A" w:rsidP="00126B9F">
      <w:pPr>
        <w:ind w:left="0"/>
        <w:rPr>
          <w:rFonts w:ascii="Arial" w:hAnsi="Arial"/>
          <w:b/>
        </w:rPr>
      </w:pPr>
      <w:r w:rsidRPr="00126B9F">
        <w:rPr>
          <w:rFonts w:ascii="Arial" w:hAnsi="Arial"/>
          <w:b/>
        </w:rPr>
        <w:t xml:space="preserve">The reason for this Notice </w:t>
      </w:r>
    </w:p>
    <w:p w:rsidR="00126B9F" w:rsidRPr="00126B9F" w:rsidRDefault="00126B9F" w:rsidP="000211DB">
      <w:pPr>
        <w:ind w:left="288"/>
        <w:rPr>
          <w:rFonts w:ascii="Arial" w:hAnsi="Arial"/>
        </w:rPr>
      </w:pPr>
    </w:p>
    <w:p w:rsidR="00126B9F" w:rsidRPr="00126B9F" w:rsidRDefault="00E5410A" w:rsidP="00126B9F">
      <w:pPr>
        <w:ind w:left="720" w:hanging="720"/>
        <w:rPr>
          <w:rFonts w:ascii="Arial" w:hAnsi="Arial"/>
        </w:rPr>
      </w:pPr>
      <w:r w:rsidRPr="00126B9F">
        <w:rPr>
          <w:rFonts w:ascii="Arial" w:hAnsi="Arial"/>
        </w:rPr>
        <w:t xml:space="preserve">2. </w:t>
      </w:r>
      <w:r w:rsidR="00126B9F" w:rsidRPr="00126B9F">
        <w:rPr>
          <w:rFonts w:ascii="Arial" w:hAnsi="Arial"/>
        </w:rPr>
        <w:tab/>
      </w:r>
      <w:r w:rsidRPr="00126B9F">
        <w:rPr>
          <w:rFonts w:ascii="Arial" w:hAnsi="Arial"/>
        </w:rPr>
        <w:t xml:space="preserve">The Office for Financial Sanctions Implementation (OFSI) has revoked the designation of FUERZAS ARMADAS REVOLUCIONARIAS DE COLOMBIA (FARC), with effect from 20 October 2016. </w:t>
      </w:r>
    </w:p>
    <w:p w:rsidR="00126B9F" w:rsidRPr="00126B9F" w:rsidRDefault="00126B9F" w:rsidP="00126B9F">
      <w:pPr>
        <w:ind w:left="720" w:hanging="720"/>
        <w:rPr>
          <w:rFonts w:ascii="Arial" w:hAnsi="Arial"/>
        </w:rPr>
      </w:pPr>
    </w:p>
    <w:p w:rsidR="00126B9F" w:rsidRPr="00126B9F" w:rsidRDefault="00E5410A" w:rsidP="00126B9F">
      <w:pPr>
        <w:ind w:left="720" w:hanging="720"/>
        <w:rPr>
          <w:rFonts w:ascii="Arial" w:hAnsi="Arial"/>
        </w:rPr>
      </w:pPr>
      <w:r w:rsidRPr="00126B9F">
        <w:rPr>
          <w:rFonts w:ascii="Arial" w:hAnsi="Arial"/>
        </w:rPr>
        <w:t xml:space="preserve">3. </w:t>
      </w:r>
      <w:r w:rsidR="00126B9F" w:rsidRPr="00126B9F">
        <w:rPr>
          <w:rFonts w:ascii="Arial" w:hAnsi="Arial"/>
        </w:rPr>
        <w:tab/>
      </w:r>
      <w:r w:rsidRPr="00126B9F">
        <w:rPr>
          <w:rFonts w:ascii="Arial" w:hAnsi="Arial"/>
        </w:rPr>
        <w:t xml:space="preserve">This means that FARC is therefore no longer a designated person for the purposes of the Act and is no longer subject to financial sanctions imposed by the Act. </w:t>
      </w:r>
    </w:p>
    <w:p w:rsidR="00126B9F" w:rsidRPr="00126B9F" w:rsidRDefault="00126B9F" w:rsidP="00126B9F">
      <w:pPr>
        <w:ind w:left="720" w:hanging="720"/>
        <w:rPr>
          <w:rFonts w:ascii="Arial" w:hAnsi="Arial"/>
        </w:rPr>
      </w:pPr>
    </w:p>
    <w:p w:rsidR="00126B9F" w:rsidRPr="00126B9F" w:rsidRDefault="00E5410A" w:rsidP="00126B9F">
      <w:pPr>
        <w:ind w:left="720" w:hanging="720"/>
        <w:rPr>
          <w:rFonts w:ascii="Arial" w:hAnsi="Arial"/>
        </w:rPr>
      </w:pPr>
      <w:r w:rsidRPr="00126B9F">
        <w:rPr>
          <w:rFonts w:ascii="Arial" w:hAnsi="Arial"/>
        </w:rPr>
        <w:t xml:space="preserve">4. </w:t>
      </w:r>
      <w:r w:rsidR="00126B9F" w:rsidRPr="00126B9F">
        <w:rPr>
          <w:rFonts w:ascii="Arial" w:hAnsi="Arial"/>
        </w:rPr>
        <w:tab/>
      </w:r>
      <w:r w:rsidRPr="00126B9F">
        <w:rPr>
          <w:rFonts w:ascii="Arial" w:hAnsi="Arial"/>
        </w:rPr>
        <w:t xml:space="preserve">FARC remain listed by the EU under Council Regulation (EC) 2080/2001. However that listing is currently suspended and they are not currently subject to an EU asset freeze. A Notice will be published by OFSI should the EU make any further changes to its listing of FARC. </w:t>
      </w:r>
    </w:p>
    <w:p w:rsidR="00126B9F" w:rsidRPr="00126B9F" w:rsidRDefault="00126B9F" w:rsidP="00126B9F">
      <w:pPr>
        <w:ind w:left="720" w:hanging="720"/>
        <w:rPr>
          <w:rFonts w:ascii="Arial" w:hAnsi="Arial"/>
        </w:rPr>
      </w:pPr>
    </w:p>
    <w:p w:rsidR="002727C1" w:rsidRDefault="00E5410A" w:rsidP="00126B9F">
      <w:pPr>
        <w:ind w:left="720" w:hanging="720"/>
        <w:rPr>
          <w:rFonts w:ascii="Arial" w:hAnsi="Arial"/>
        </w:rPr>
      </w:pPr>
      <w:r w:rsidRPr="00126B9F">
        <w:rPr>
          <w:rFonts w:ascii="Arial" w:hAnsi="Arial"/>
        </w:rPr>
        <w:t xml:space="preserve">5. </w:t>
      </w:r>
      <w:r w:rsidR="00126B9F" w:rsidRPr="00126B9F">
        <w:rPr>
          <w:rFonts w:ascii="Arial" w:hAnsi="Arial"/>
        </w:rPr>
        <w:tab/>
      </w:r>
      <w:r w:rsidRPr="00126B9F">
        <w:rPr>
          <w:rFonts w:ascii="Arial" w:hAnsi="Arial"/>
        </w:rPr>
        <w:t xml:space="preserve">Please see our guide to financial sanctions for more information: </w:t>
      </w:r>
      <w:hyperlink r:id="rId10" w:history="1">
        <w:r w:rsidR="002727C1" w:rsidRPr="005C26A9">
          <w:rPr>
            <w:rStyle w:val="Hyperlink"/>
            <w:rFonts w:ascii="Arial" w:hAnsi="Arial"/>
          </w:rPr>
          <w:t>https://www.gov.uk/government/publications/financial-sanctions-faqs</w:t>
        </w:r>
      </w:hyperlink>
      <w:r w:rsidRPr="00126B9F">
        <w:rPr>
          <w:rFonts w:ascii="Arial" w:hAnsi="Arial"/>
        </w:rPr>
        <w:t xml:space="preserve"> </w:t>
      </w:r>
    </w:p>
    <w:p w:rsidR="002727C1" w:rsidRDefault="002727C1" w:rsidP="00126B9F">
      <w:pPr>
        <w:ind w:left="720" w:hanging="720"/>
        <w:rPr>
          <w:rFonts w:ascii="Arial" w:hAnsi="Arial"/>
        </w:rPr>
      </w:pPr>
    </w:p>
    <w:p w:rsidR="000211DB" w:rsidRDefault="00E5410A" w:rsidP="00126B9F">
      <w:pPr>
        <w:ind w:left="720" w:hanging="720"/>
        <w:rPr>
          <w:rFonts w:ascii="Arial" w:hAnsi="Arial"/>
        </w:rPr>
      </w:pPr>
      <w:r w:rsidRPr="00126B9F">
        <w:rPr>
          <w:rFonts w:ascii="Arial" w:hAnsi="Arial"/>
        </w:rPr>
        <w:t xml:space="preserve">6. </w:t>
      </w:r>
      <w:r w:rsidR="002727C1">
        <w:rPr>
          <w:rFonts w:ascii="Arial" w:hAnsi="Arial"/>
        </w:rPr>
        <w:tab/>
      </w:r>
      <w:r w:rsidRPr="00126B9F">
        <w:rPr>
          <w:rFonts w:ascii="Arial" w:hAnsi="Arial"/>
        </w:rPr>
        <w:t>The address for service of legal correspondence for OFSI is: Government Legal Department, One Kemble Street, London, WC2B 4TS Phone: 020 7210 3000. DX number: 123242 Kingsway.</w:t>
      </w:r>
    </w:p>
    <w:p w:rsidR="002727C1" w:rsidRDefault="002727C1" w:rsidP="00126B9F">
      <w:pPr>
        <w:ind w:left="720" w:hanging="720"/>
        <w:rPr>
          <w:rFonts w:ascii="Arial" w:hAnsi="Arial"/>
        </w:rPr>
      </w:pPr>
    </w:p>
    <w:p w:rsidR="002727C1" w:rsidRPr="002727C1" w:rsidRDefault="002727C1" w:rsidP="00126B9F">
      <w:pPr>
        <w:ind w:left="720" w:hanging="720"/>
        <w:rPr>
          <w:rFonts w:ascii="Arial" w:hAnsi="Arial"/>
          <w:b/>
        </w:rPr>
      </w:pPr>
      <w:r w:rsidRPr="002727C1">
        <w:rPr>
          <w:rFonts w:ascii="Arial" w:hAnsi="Arial"/>
          <w:b/>
        </w:rPr>
        <w:t xml:space="preserve">Other information </w:t>
      </w:r>
    </w:p>
    <w:p w:rsidR="002727C1" w:rsidRPr="002727C1" w:rsidRDefault="002727C1" w:rsidP="00126B9F">
      <w:pPr>
        <w:ind w:left="720" w:hanging="720"/>
        <w:rPr>
          <w:rFonts w:ascii="Arial" w:hAnsi="Arial"/>
          <w:b/>
        </w:rPr>
      </w:pPr>
    </w:p>
    <w:p w:rsidR="002727C1" w:rsidRPr="002727C1" w:rsidRDefault="002727C1" w:rsidP="00126B9F">
      <w:pPr>
        <w:ind w:left="720" w:hanging="720"/>
        <w:rPr>
          <w:rFonts w:ascii="Arial" w:hAnsi="Arial"/>
        </w:rPr>
      </w:pPr>
      <w:r>
        <w:t xml:space="preserve">7. </w:t>
      </w:r>
      <w:r>
        <w:tab/>
      </w:r>
      <w:r w:rsidRPr="002727C1">
        <w:rPr>
          <w:rFonts w:ascii="Arial" w:hAnsi="Arial"/>
        </w:rPr>
        <w:t xml:space="preserve">The Act implements the terrorist asset freezing requirements of UN Security Council Resolution 1373 (2001) and Council Regulation (EU) No 2580/2001 in the UK. </w:t>
      </w:r>
    </w:p>
    <w:p w:rsidR="002727C1" w:rsidRPr="002727C1" w:rsidRDefault="002727C1" w:rsidP="00126B9F">
      <w:pPr>
        <w:ind w:left="720" w:hanging="720"/>
        <w:rPr>
          <w:rFonts w:ascii="Arial" w:hAnsi="Arial"/>
        </w:rPr>
      </w:pPr>
    </w:p>
    <w:p w:rsidR="002727C1" w:rsidRPr="002727C1" w:rsidRDefault="002727C1" w:rsidP="00126B9F">
      <w:pPr>
        <w:ind w:left="720" w:hanging="720"/>
        <w:rPr>
          <w:rFonts w:ascii="Arial" w:hAnsi="Arial"/>
        </w:rPr>
      </w:pPr>
      <w:r w:rsidRPr="002727C1">
        <w:rPr>
          <w:rFonts w:ascii="Arial" w:hAnsi="Arial"/>
        </w:rPr>
        <w:t xml:space="preserve">8. </w:t>
      </w:r>
      <w:r w:rsidRPr="002727C1">
        <w:rPr>
          <w:rFonts w:ascii="Arial" w:hAnsi="Arial"/>
        </w:rPr>
        <w:tab/>
        <w:t xml:space="preserve">The consolidated list of persons subject to financial sanctions in effect in the UK, which is maintained on the GOV.UK website, has been updated to reflect the removal of the person named in the Annex. </w:t>
      </w:r>
    </w:p>
    <w:p w:rsidR="002727C1" w:rsidRPr="002727C1" w:rsidRDefault="002727C1" w:rsidP="00126B9F">
      <w:pPr>
        <w:ind w:left="720" w:hanging="720"/>
        <w:rPr>
          <w:rFonts w:ascii="Arial" w:hAnsi="Arial"/>
        </w:rPr>
      </w:pPr>
      <w:r w:rsidRPr="002727C1">
        <w:rPr>
          <w:rFonts w:ascii="Arial" w:hAnsi="Arial"/>
        </w:rPr>
        <w:t xml:space="preserve">9. </w:t>
      </w:r>
      <w:r w:rsidRPr="002727C1">
        <w:rPr>
          <w:rFonts w:ascii="Arial" w:hAnsi="Arial"/>
        </w:rPr>
        <w:tab/>
        <w:t xml:space="preserve">A copy of the Act is available from legislation.gov.uk at: </w:t>
      </w:r>
      <w:hyperlink r:id="rId11" w:history="1">
        <w:r w:rsidRPr="002727C1">
          <w:rPr>
            <w:rStyle w:val="Hyperlink"/>
            <w:rFonts w:ascii="Arial" w:hAnsi="Arial"/>
          </w:rPr>
          <w:t>http://www.legislation.gov.uk/ukpga/2010/38/contents</w:t>
        </w:r>
      </w:hyperlink>
      <w:r w:rsidRPr="002727C1">
        <w:rPr>
          <w:rFonts w:ascii="Arial" w:hAnsi="Arial"/>
        </w:rPr>
        <w:t xml:space="preserve"> </w:t>
      </w:r>
    </w:p>
    <w:p w:rsidR="002727C1" w:rsidRPr="002727C1" w:rsidRDefault="002727C1" w:rsidP="00126B9F">
      <w:pPr>
        <w:ind w:left="720" w:hanging="720"/>
        <w:rPr>
          <w:rFonts w:ascii="Arial" w:hAnsi="Arial"/>
        </w:rPr>
      </w:pPr>
    </w:p>
    <w:p w:rsidR="002727C1" w:rsidRPr="002727C1" w:rsidRDefault="002727C1" w:rsidP="00126B9F">
      <w:pPr>
        <w:ind w:left="720" w:hanging="720"/>
        <w:rPr>
          <w:rFonts w:ascii="Arial" w:hAnsi="Arial"/>
        </w:rPr>
      </w:pPr>
      <w:r w:rsidRPr="002727C1">
        <w:rPr>
          <w:rFonts w:ascii="Arial" w:hAnsi="Arial"/>
        </w:rPr>
        <w:t>10.</w:t>
      </w:r>
      <w:r w:rsidRPr="002727C1">
        <w:rPr>
          <w:rFonts w:ascii="Arial" w:hAnsi="Arial"/>
        </w:rPr>
        <w:tab/>
        <w:t xml:space="preserve"> Copies of relevant Notices, UN Security Council Resolutions, EU Regulations and UK legislation can be obtained from the Terrorism and Terrorist Financing regime page on the Financial Sanctions pages of the GOV.UK website: https://www.gov.uk/government/publications/current-list-of-designated-personsterrorism-and-terrorist-financing Enquiries / Contact details </w:t>
      </w:r>
    </w:p>
    <w:p w:rsidR="002727C1" w:rsidRPr="002727C1" w:rsidRDefault="002727C1" w:rsidP="00126B9F">
      <w:pPr>
        <w:ind w:left="720" w:hanging="720"/>
        <w:rPr>
          <w:rFonts w:ascii="Arial" w:hAnsi="Arial"/>
        </w:rPr>
      </w:pPr>
    </w:p>
    <w:p w:rsidR="002727C1" w:rsidRPr="002727C1" w:rsidRDefault="002727C1" w:rsidP="00126B9F">
      <w:pPr>
        <w:ind w:left="720" w:hanging="720"/>
        <w:rPr>
          <w:rFonts w:ascii="Arial" w:hAnsi="Arial"/>
        </w:rPr>
      </w:pPr>
      <w:r w:rsidRPr="002727C1">
        <w:rPr>
          <w:rFonts w:ascii="Arial" w:hAnsi="Arial"/>
        </w:rPr>
        <w:t xml:space="preserve">11. </w:t>
      </w:r>
      <w:r w:rsidRPr="002727C1">
        <w:rPr>
          <w:rFonts w:ascii="Arial" w:hAnsi="Arial"/>
        </w:rPr>
        <w:tab/>
        <w:t xml:space="preserve">Non-media enquiries, reports and licence applications should be addressed to: Office of Financial Sanctions Implementation HM Treasury 1 Horse Guards Road London, SW1A 2HQ Email: </w:t>
      </w:r>
      <w:hyperlink r:id="rId12" w:history="1">
        <w:r w:rsidRPr="002727C1">
          <w:rPr>
            <w:rStyle w:val="Hyperlink"/>
            <w:rFonts w:ascii="Arial" w:hAnsi="Arial"/>
          </w:rPr>
          <w:t>financialsanctions@hmtreasury.gsi.gov.uk</w:t>
        </w:r>
      </w:hyperlink>
      <w:r w:rsidRPr="002727C1">
        <w:rPr>
          <w:rFonts w:ascii="Arial" w:hAnsi="Arial"/>
        </w:rPr>
        <w:t xml:space="preserve">, </w:t>
      </w:r>
    </w:p>
    <w:p w:rsidR="000211DB" w:rsidRPr="002727C1" w:rsidRDefault="000211DB" w:rsidP="002727C1">
      <w:pPr>
        <w:ind w:left="0"/>
        <w:rPr>
          <w:rFonts w:ascii="Arial" w:hAnsi="Arial"/>
          <w:szCs w:val="24"/>
        </w:rPr>
      </w:pPr>
    </w:p>
    <w:p w:rsidR="000211DB" w:rsidRPr="002727C1" w:rsidRDefault="000211DB" w:rsidP="00A974E6">
      <w:pPr>
        <w:spacing w:before="32"/>
        <w:ind w:left="100"/>
        <w:rPr>
          <w:rFonts w:ascii="Arial" w:hAnsi="Arial"/>
          <w:szCs w:val="24"/>
        </w:rPr>
      </w:pPr>
      <w:r w:rsidRPr="002727C1">
        <w:rPr>
          <w:rFonts w:ascii="Arial" w:hAnsi="Arial"/>
          <w:b/>
          <w:spacing w:val="-1"/>
          <w:w w:val="85"/>
          <w:szCs w:val="24"/>
        </w:rPr>
        <w:t>E</w:t>
      </w:r>
      <w:r w:rsidRPr="002727C1">
        <w:rPr>
          <w:rFonts w:ascii="Arial" w:hAnsi="Arial"/>
          <w:b/>
          <w:w w:val="113"/>
          <w:szCs w:val="24"/>
        </w:rPr>
        <w:t>n</w:t>
      </w:r>
      <w:r w:rsidRPr="002727C1">
        <w:rPr>
          <w:rFonts w:ascii="Arial" w:hAnsi="Arial"/>
          <w:b/>
          <w:spacing w:val="-2"/>
          <w:w w:val="113"/>
          <w:szCs w:val="24"/>
        </w:rPr>
        <w:t>q</w:t>
      </w:r>
      <w:r w:rsidRPr="002727C1">
        <w:rPr>
          <w:rFonts w:ascii="Arial" w:hAnsi="Arial"/>
          <w:b/>
          <w:w w:val="101"/>
          <w:szCs w:val="24"/>
        </w:rPr>
        <w:t>uiri</w:t>
      </w:r>
      <w:r w:rsidRPr="002727C1">
        <w:rPr>
          <w:rFonts w:ascii="Arial" w:hAnsi="Arial"/>
          <w:b/>
          <w:w w:val="124"/>
          <w:szCs w:val="24"/>
        </w:rPr>
        <w:t>e</w:t>
      </w:r>
      <w:r w:rsidRPr="002727C1">
        <w:rPr>
          <w:rFonts w:ascii="Arial" w:hAnsi="Arial"/>
          <w:b/>
          <w:w w:val="117"/>
          <w:szCs w:val="24"/>
        </w:rPr>
        <w:t>s</w:t>
      </w:r>
    </w:p>
    <w:p w:rsidR="000211DB" w:rsidRPr="002727C1" w:rsidRDefault="000211DB" w:rsidP="00A974E6">
      <w:pPr>
        <w:spacing w:before="5"/>
        <w:rPr>
          <w:rFonts w:ascii="Arial" w:hAnsi="Arial"/>
          <w:szCs w:val="24"/>
        </w:rPr>
      </w:pPr>
    </w:p>
    <w:p w:rsidR="00695811" w:rsidRPr="002727C1" w:rsidRDefault="00695811" w:rsidP="00695811">
      <w:pPr>
        <w:ind w:left="116"/>
        <w:rPr>
          <w:rFonts w:ascii="Arial" w:hAnsi="Arial"/>
          <w:szCs w:val="24"/>
        </w:rPr>
      </w:pPr>
      <w:r w:rsidRPr="002727C1">
        <w:rPr>
          <w:rFonts w:ascii="Arial" w:hAnsi="Arial"/>
          <w:szCs w:val="24"/>
        </w:rPr>
        <w:t>1</w:t>
      </w:r>
      <w:r w:rsidR="002727C1" w:rsidRPr="002727C1">
        <w:rPr>
          <w:rFonts w:ascii="Arial" w:hAnsi="Arial"/>
          <w:szCs w:val="24"/>
        </w:rPr>
        <w:t>2</w:t>
      </w:r>
      <w:r w:rsidR="000211DB" w:rsidRPr="002727C1">
        <w:rPr>
          <w:rFonts w:ascii="Arial" w:hAnsi="Arial"/>
          <w:szCs w:val="24"/>
        </w:rPr>
        <w:t xml:space="preserve">.  </w:t>
      </w:r>
      <w:r w:rsidR="000211DB" w:rsidRPr="002727C1">
        <w:rPr>
          <w:rFonts w:ascii="Arial" w:hAnsi="Arial"/>
          <w:spacing w:val="29"/>
          <w:szCs w:val="24"/>
        </w:rPr>
        <w:t xml:space="preserve"> </w:t>
      </w:r>
      <w:r w:rsidRPr="002727C1">
        <w:rPr>
          <w:rFonts w:ascii="Arial" w:hAnsi="Arial"/>
          <w:spacing w:val="29"/>
          <w:szCs w:val="24"/>
        </w:rPr>
        <w:tab/>
      </w:r>
      <w:r w:rsidRPr="002727C1">
        <w:rPr>
          <w:rFonts w:ascii="Arial" w:hAnsi="Arial"/>
          <w:w w:val="112"/>
          <w:szCs w:val="24"/>
        </w:rPr>
        <w:t>N</w:t>
      </w:r>
      <w:r w:rsidRPr="002727C1">
        <w:rPr>
          <w:rFonts w:ascii="Arial" w:hAnsi="Arial"/>
          <w:spacing w:val="-2"/>
          <w:w w:val="112"/>
          <w:szCs w:val="24"/>
        </w:rPr>
        <w:t>o</w:t>
      </w:r>
      <w:r w:rsidRPr="002727C1">
        <w:rPr>
          <w:rFonts w:ascii="Arial" w:hAnsi="Arial"/>
          <w:w w:val="112"/>
          <w:szCs w:val="24"/>
        </w:rPr>
        <w:t>n-</w:t>
      </w:r>
      <w:r w:rsidRPr="002727C1">
        <w:rPr>
          <w:rFonts w:ascii="Arial" w:hAnsi="Arial"/>
          <w:spacing w:val="-1"/>
          <w:w w:val="112"/>
          <w:szCs w:val="24"/>
        </w:rPr>
        <w:t>me</w:t>
      </w:r>
      <w:r w:rsidRPr="002727C1">
        <w:rPr>
          <w:rFonts w:ascii="Arial" w:hAnsi="Arial"/>
          <w:w w:val="112"/>
          <w:szCs w:val="24"/>
        </w:rPr>
        <w:t>d</w:t>
      </w:r>
      <w:r w:rsidRPr="002727C1">
        <w:rPr>
          <w:rFonts w:ascii="Arial" w:hAnsi="Arial"/>
          <w:spacing w:val="-2"/>
          <w:w w:val="112"/>
          <w:szCs w:val="24"/>
        </w:rPr>
        <w:t>i</w:t>
      </w:r>
      <w:r w:rsidRPr="002727C1">
        <w:rPr>
          <w:rFonts w:ascii="Arial" w:hAnsi="Arial"/>
          <w:w w:val="112"/>
          <w:szCs w:val="24"/>
        </w:rPr>
        <w:t>a</w:t>
      </w:r>
      <w:r w:rsidRPr="002727C1">
        <w:rPr>
          <w:rFonts w:ascii="Arial" w:hAnsi="Arial"/>
          <w:spacing w:val="-8"/>
          <w:w w:val="112"/>
          <w:szCs w:val="24"/>
        </w:rPr>
        <w:t xml:space="preserve"> </w:t>
      </w:r>
      <w:r w:rsidRPr="002727C1">
        <w:rPr>
          <w:rFonts w:ascii="Arial" w:hAnsi="Arial"/>
          <w:spacing w:val="-1"/>
          <w:w w:val="112"/>
          <w:szCs w:val="24"/>
        </w:rPr>
        <w:t>e</w:t>
      </w:r>
      <w:r w:rsidRPr="002727C1">
        <w:rPr>
          <w:rFonts w:ascii="Arial" w:hAnsi="Arial"/>
          <w:w w:val="112"/>
          <w:szCs w:val="24"/>
        </w:rPr>
        <w:t>nquiri</w:t>
      </w:r>
      <w:r w:rsidRPr="002727C1">
        <w:rPr>
          <w:rFonts w:ascii="Arial" w:hAnsi="Arial"/>
          <w:spacing w:val="-1"/>
          <w:w w:val="112"/>
          <w:szCs w:val="24"/>
        </w:rPr>
        <w:t>e</w:t>
      </w:r>
      <w:r w:rsidRPr="002727C1">
        <w:rPr>
          <w:rFonts w:ascii="Arial" w:hAnsi="Arial"/>
          <w:spacing w:val="-2"/>
          <w:w w:val="112"/>
          <w:szCs w:val="24"/>
        </w:rPr>
        <w:t xml:space="preserve">s </w:t>
      </w:r>
      <w:r w:rsidRPr="002727C1">
        <w:rPr>
          <w:rFonts w:ascii="Arial" w:hAnsi="Arial"/>
          <w:spacing w:val="1"/>
          <w:w w:val="112"/>
          <w:szCs w:val="24"/>
        </w:rPr>
        <w:t>s</w:t>
      </w:r>
      <w:r w:rsidRPr="002727C1">
        <w:rPr>
          <w:rFonts w:ascii="Arial" w:hAnsi="Arial"/>
          <w:w w:val="112"/>
          <w:szCs w:val="24"/>
        </w:rPr>
        <w:t>hou</w:t>
      </w:r>
      <w:r w:rsidRPr="002727C1">
        <w:rPr>
          <w:rFonts w:ascii="Arial" w:hAnsi="Arial"/>
          <w:spacing w:val="-2"/>
          <w:w w:val="112"/>
          <w:szCs w:val="24"/>
        </w:rPr>
        <w:t>l</w:t>
      </w:r>
      <w:r w:rsidRPr="002727C1">
        <w:rPr>
          <w:rFonts w:ascii="Arial" w:hAnsi="Arial"/>
          <w:w w:val="112"/>
          <w:szCs w:val="24"/>
        </w:rPr>
        <w:t>d</w:t>
      </w:r>
      <w:r w:rsidRPr="002727C1">
        <w:rPr>
          <w:rFonts w:ascii="Arial" w:hAnsi="Arial"/>
          <w:spacing w:val="10"/>
          <w:w w:val="112"/>
          <w:szCs w:val="24"/>
        </w:rPr>
        <w:t xml:space="preserve"> </w:t>
      </w:r>
      <w:r w:rsidRPr="002727C1">
        <w:rPr>
          <w:rFonts w:ascii="Arial" w:hAnsi="Arial"/>
          <w:szCs w:val="24"/>
        </w:rPr>
        <w:t>be</w:t>
      </w:r>
      <w:r w:rsidRPr="002727C1">
        <w:rPr>
          <w:rFonts w:ascii="Arial" w:hAnsi="Arial"/>
          <w:spacing w:val="44"/>
          <w:szCs w:val="24"/>
        </w:rPr>
        <w:t xml:space="preserve"> </w:t>
      </w:r>
      <w:r w:rsidRPr="002727C1">
        <w:rPr>
          <w:rFonts w:ascii="Arial" w:hAnsi="Arial"/>
          <w:spacing w:val="1"/>
          <w:w w:val="118"/>
          <w:szCs w:val="24"/>
        </w:rPr>
        <w:t>a</w:t>
      </w:r>
      <w:r w:rsidRPr="002727C1">
        <w:rPr>
          <w:rFonts w:ascii="Arial" w:hAnsi="Arial"/>
          <w:spacing w:val="-2"/>
          <w:w w:val="118"/>
          <w:szCs w:val="24"/>
        </w:rPr>
        <w:t>d</w:t>
      </w:r>
      <w:r w:rsidRPr="002727C1">
        <w:rPr>
          <w:rFonts w:ascii="Arial" w:hAnsi="Arial"/>
          <w:w w:val="118"/>
          <w:szCs w:val="24"/>
        </w:rPr>
        <w:t>d</w:t>
      </w:r>
      <w:r w:rsidRPr="002727C1">
        <w:rPr>
          <w:rFonts w:ascii="Arial" w:hAnsi="Arial"/>
          <w:spacing w:val="-2"/>
          <w:w w:val="118"/>
          <w:szCs w:val="24"/>
        </w:rPr>
        <w:t>r</w:t>
      </w:r>
      <w:r w:rsidRPr="002727C1">
        <w:rPr>
          <w:rFonts w:ascii="Arial" w:hAnsi="Arial"/>
          <w:spacing w:val="-1"/>
          <w:w w:val="118"/>
          <w:szCs w:val="24"/>
        </w:rPr>
        <w:t>e</w:t>
      </w:r>
      <w:r w:rsidRPr="002727C1">
        <w:rPr>
          <w:rFonts w:ascii="Arial" w:hAnsi="Arial"/>
          <w:spacing w:val="1"/>
          <w:w w:val="118"/>
          <w:szCs w:val="24"/>
        </w:rPr>
        <w:t>ss</w:t>
      </w:r>
      <w:r w:rsidRPr="002727C1">
        <w:rPr>
          <w:rFonts w:ascii="Arial" w:hAnsi="Arial"/>
          <w:spacing w:val="-1"/>
          <w:w w:val="118"/>
          <w:szCs w:val="24"/>
        </w:rPr>
        <w:t>e</w:t>
      </w:r>
      <w:r w:rsidRPr="002727C1">
        <w:rPr>
          <w:rFonts w:ascii="Arial" w:hAnsi="Arial"/>
          <w:w w:val="118"/>
          <w:szCs w:val="24"/>
        </w:rPr>
        <w:t>d</w:t>
      </w:r>
      <w:r w:rsidRPr="002727C1">
        <w:rPr>
          <w:rFonts w:ascii="Arial" w:hAnsi="Arial"/>
          <w:spacing w:val="-25"/>
          <w:w w:val="118"/>
          <w:szCs w:val="24"/>
        </w:rPr>
        <w:t xml:space="preserve"> </w:t>
      </w:r>
      <w:r w:rsidRPr="002727C1">
        <w:rPr>
          <w:rFonts w:ascii="Arial" w:hAnsi="Arial"/>
          <w:w w:val="118"/>
          <w:szCs w:val="24"/>
        </w:rPr>
        <w:t>to:</w:t>
      </w:r>
    </w:p>
    <w:p w:rsidR="00695811" w:rsidRPr="002727C1" w:rsidRDefault="00695811" w:rsidP="00695811">
      <w:pPr>
        <w:spacing w:before="3"/>
        <w:rPr>
          <w:rFonts w:ascii="Arial" w:hAnsi="Arial"/>
          <w:szCs w:val="24"/>
        </w:rPr>
      </w:pPr>
    </w:p>
    <w:p w:rsidR="00695811" w:rsidRPr="002727C1" w:rsidRDefault="00695811" w:rsidP="00695811">
      <w:pPr>
        <w:rPr>
          <w:rFonts w:ascii="Arial" w:hAnsi="Arial"/>
          <w:szCs w:val="24"/>
        </w:rPr>
      </w:pPr>
    </w:p>
    <w:p w:rsidR="00695811" w:rsidRPr="002727C1" w:rsidRDefault="00695811" w:rsidP="00695811">
      <w:pPr>
        <w:pStyle w:val="ListParagraph"/>
        <w:tabs>
          <w:tab w:val="left" w:pos="702"/>
        </w:tabs>
        <w:rPr>
          <w:rFonts w:ascii="Arial" w:hAnsi="Arial"/>
          <w:color w:val="000000" w:themeColor="text1"/>
          <w:szCs w:val="24"/>
        </w:rPr>
      </w:pPr>
      <w:r w:rsidRPr="002727C1">
        <w:rPr>
          <w:rFonts w:ascii="Arial" w:hAnsi="Arial"/>
          <w:color w:val="000000" w:themeColor="text1"/>
          <w:szCs w:val="24"/>
        </w:rPr>
        <w:t>Her Excellency, the Governor</w:t>
      </w:r>
    </w:p>
    <w:p w:rsidR="00695811" w:rsidRPr="002727C1" w:rsidRDefault="00695811" w:rsidP="00695811">
      <w:pPr>
        <w:pStyle w:val="ListParagraph"/>
        <w:tabs>
          <w:tab w:val="left" w:pos="702"/>
        </w:tabs>
        <w:rPr>
          <w:rFonts w:ascii="Arial" w:hAnsi="Arial"/>
          <w:color w:val="000000" w:themeColor="text1"/>
          <w:szCs w:val="24"/>
        </w:rPr>
      </w:pPr>
      <w:r w:rsidRPr="002727C1">
        <w:rPr>
          <w:rFonts w:ascii="Arial" w:hAnsi="Arial"/>
          <w:color w:val="000000" w:themeColor="text1"/>
          <w:szCs w:val="24"/>
        </w:rPr>
        <w:t>The Governor’s Office</w:t>
      </w:r>
    </w:p>
    <w:p w:rsidR="00695811" w:rsidRPr="002727C1" w:rsidRDefault="00695811" w:rsidP="00695811">
      <w:pPr>
        <w:pStyle w:val="ListParagraph"/>
        <w:tabs>
          <w:tab w:val="left" w:pos="702"/>
        </w:tabs>
        <w:rPr>
          <w:rFonts w:ascii="Arial" w:hAnsi="Arial"/>
          <w:color w:val="000000" w:themeColor="text1"/>
          <w:szCs w:val="24"/>
        </w:rPr>
      </w:pPr>
      <w:r w:rsidRPr="002727C1">
        <w:rPr>
          <w:rFonts w:ascii="Arial" w:hAnsi="Arial"/>
          <w:color w:val="000000" w:themeColor="text1"/>
          <w:szCs w:val="24"/>
        </w:rPr>
        <w:t>#8 Farara Plaza</w:t>
      </w:r>
    </w:p>
    <w:p w:rsidR="00695811" w:rsidRPr="002727C1" w:rsidRDefault="00695811" w:rsidP="00695811">
      <w:pPr>
        <w:pStyle w:val="ListParagraph"/>
        <w:tabs>
          <w:tab w:val="left" w:pos="702"/>
        </w:tabs>
        <w:rPr>
          <w:rFonts w:ascii="Arial" w:hAnsi="Arial"/>
          <w:color w:val="000000" w:themeColor="text1"/>
          <w:szCs w:val="24"/>
        </w:rPr>
      </w:pPr>
      <w:r w:rsidRPr="002727C1">
        <w:rPr>
          <w:rFonts w:ascii="Arial" w:hAnsi="Arial"/>
          <w:color w:val="000000" w:themeColor="text1"/>
          <w:szCs w:val="24"/>
        </w:rPr>
        <w:t>Brades, MSR1110</w:t>
      </w:r>
    </w:p>
    <w:p w:rsidR="00695811" w:rsidRPr="002727C1" w:rsidRDefault="00695811" w:rsidP="00695811">
      <w:pPr>
        <w:pStyle w:val="ListParagraph"/>
        <w:tabs>
          <w:tab w:val="left" w:pos="702"/>
        </w:tabs>
        <w:rPr>
          <w:rFonts w:ascii="Arial" w:hAnsi="Arial"/>
          <w:color w:val="000000" w:themeColor="text1"/>
          <w:szCs w:val="24"/>
        </w:rPr>
      </w:pPr>
      <w:r w:rsidRPr="002727C1">
        <w:rPr>
          <w:rFonts w:ascii="Arial" w:hAnsi="Arial"/>
          <w:color w:val="000000" w:themeColor="text1"/>
          <w:szCs w:val="24"/>
        </w:rPr>
        <w:t>Montserrat</w:t>
      </w:r>
    </w:p>
    <w:p w:rsidR="00695811" w:rsidRPr="002727C1" w:rsidRDefault="00695811" w:rsidP="00695811">
      <w:pPr>
        <w:pStyle w:val="ListParagraph"/>
        <w:tabs>
          <w:tab w:val="left" w:pos="702"/>
        </w:tabs>
        <w:ind w:right="-90"/>
        <w:rPr>
          <w:rFonts w:ascii="Arial" w:hAnsi="Arial"/>
          <w:szCs w:val="24"/>
        </w:rPr>
      </w:pPr>
      <w:r w:rsidRPr="002727C1">
        <w:rPr>
          <w:rFonts w:ascii="Arial" w:hAnsi="Arial"/>
          <w:szCs w:val="24"/>
        </w:rPr>
        <w:t xml:space="preserve">Email: </w:t>
      </w:r>
      <w:hyperlink r:id="rId13" w:history="1">
        <w:r w:rsidRPr="002727C1">
          <w:rPr>
            <w:rStyle w:val="Hyperlink"/>
            <w:rFonts w:ascii="Arial" w:hAnsi="Arial"/>
            <w:szCs w:val="24"/>
          </w:rPr>
          <w:t>Tony.Bates@fco.gsi.gov.uk</w:t>
        </w:r>
      </w:hyperlink>
    </w:p>
    <w:p w:rsidR="00695811" w:rsidRPr="002727C1" w:rsidRDefault="00695811" w:rsidP="00695811">
      <w:pPr>
        <w:pStyle w:val="ListParagraph"/>
        <w:tabs>
          <w:tab w:val="left" w:pos="702"/>
        </w:tabs>
        <w:ind w:right="-90"/>
        <w:rPr>
          <w:rFonts w:ascii="Arial" w:hAnsi="Arial"/>
          <w:szCs w:val="24"/>
        </w:rPr>
      </w:pPr>
    </w:p>
    <w:p w:rsidR="00695811" w:rsidRPr="002727C1" w:rsidRDefault="00695811" w:rsidP="00695811">
      <w:pPr>
        <w:pStyle w:val="ListParagraph"/>
        <w:tabs>
          <w:tab w:val="left" w:pos="702"/>
        </w:tabs>
        <w:ind w:right="-90"/>
        <w:rPr>
          <w:rFonts w:ascii="Arial" w:hAnsi="Arial"/>
          <w:szCs w:val="24"/>
        </w:rPr>
      </w:pPr>
    </w:p>
    <w:p w:rsidR="00695811" w:rsidRPr="000211DB" w:rsidRDefault="00695811" w:rsidP="00695811">
      <w:pPr>
        <w:pStyle w:val="ListParagraph"/>
        <w:tabs>
          <w:tab w:val="left" w:pos="702"/>
        </w:tabs>
        <w:ind w:right="-90"/>
        <w:rPr>
          <w:rFonts w:ascii="Arial" w:hAnsi="Arial"/>
          <w:szCs w:val="24"/>
        </w:rPr>
      </w:pPr>
    </w:p>
    <w:p w:rsidR="00695811" w:rsidRPr="000211DB" w:rsidRDefault="00695811" w:rsidP="00695811">
      <w:pPr>
        <w:pStyle w:val="ListParagraph"/>
        <w:tabs>
          <w:tab w:val="left" w:pos="702"/>
        </w:tabs>
        <w:ind w:right="-90"/>
        <w:rPr>
          <w:rFonts w:ascii="Arial" w:hAnsi="Arial"/>
          <w:szCs w:val="24"/>
        </w:rPr>
      </w:pPr>
    </w:p>
    <w:p w:rsidR="00695811" w:rsidRPr="000211DB" w:rsidRDefault="00695811" w:rsidP="00695811">
      <w:pPr>
        <w:pStyle w:val="ListParagraph"/>
        <w:tabs>
          <w:tab w:val="left" w:pos="702"/>
        </w:tabs>
        <w:ind w:right="-90"/>
        <w:rPr>
          <w:rFonts w:ascii="Arial" w:hAnsi="Arial"/>
          <w:szCs w:val="24"/>
        </w:rPr>
      </w:pPr>
    </w:p>
    <w:p w:rsidR="00695811" w:rsidRPr="000211DB" w:rsidRDefault="00695811" w:rsidP="00695811">
      <w:pPr>
        <w:ind w:left="-108" w:right="-90"/>
        <w:rPr>
          <w:rFonts w:ascii="Arial" w:hAnsi="Arial"/>
          <w:b/>
          <w:szCs w:val="24"/>
        </w:rPr>
      </w:pPr>
    </w:p>
    <w:p w:rsidR="00695811" w:rsidRPr="000211DB" w:rsidRDefault="00695811" w:rsidP="00695811">
      <w:pPr>
        <w:ind w:left="-108" w:right="-90"/>
        <w:rPr>
          <w:rFonts w:ascii="Arial" w:hAnsi="Arial"/>
          <w:b/>
          <w:szCs w:val="24"/>
        </w:rPr>
      </w:pPr>
      <w:r w:rsidRPr="000211DB">
        <w:rPr>
          <w:rFonts w:ascii="Arial" w:hAnsi="Arial"/>
          <w:b/>
          <w:szCs w:val="24"/>
        </w:rPr>
        <w:t xml:space="preserve">Financial Services Commission  </w:t>
      </w:r>
    </w:p>
    <w:p w:rsidR="00695811" w:rsidRPr="000211DB" w:rsidRDefault="002727C1" w:rsidP="00695811">
      <w:pPr>
        <w:ind w:left="-108" w:right="-90"/>
        <w:rPr>
          <w:rFonts w:ascii="Arial" w:hAnsi="Arial"/>
          <w:szCs w:val="24"/>
        </w:rPr>
      </w:pPr>
      <w:r>
        <w:rPr>
          <w:rFonts w:ascii="Arial" w:hAnsi="Arial"/>
          <w:b/>
          <w:szCs w:val="24"/>
        </w:rPr>
        <w:t>21</w:t>
      </w:r>
      <w:r w:rsidR="00695811" w:rsidRPr="000211DB">
        <w:rPr>
          <w:rFonts w:ascii="Arial" w:hAnsi="Arial"/>
          <w:b/>
          <w:szCs w:val="24"/>
        </w:rPr>
        <w:t>/</w:t>
      </w:r>
      <w:r>
        <w:rPr>
          <w:rFonts w:ascii="Arial" w:hAnsi="Arial"/>
          <w:b/>
          <w:szCs w:val="24"/>
        </w:rPr>
        <w:t>10/</w:t>
      </w:r>
      <w:r w:rsidR="00695811" w:rsidRPr="000211DB">
        <w:rPr>
          <w:rFonts w:ascii="Arial" w:hAnsi="Arial"/>
          <w:b/>
          <w:szCs w:val="24"/>
        </w:rPr>
        <w:t>2016</w:t>
      </w: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2727C1" w:rsidRDefault="002727C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695811" w:rsidRDefault="00695811" w:rsidP="00695811">
      <w:pPr>
        <w:ind w:left="100"/>
        <w:rPr>
          <w:rFonts w:ascii="Arial" w:hAnsi="Arial"/>
          <w:b/>
          <w:w w:val="90"/>
          <w:position w:val="-1"/>
          <w:szCs w:val="24"/>
          <w:u w:val="thick" w:color="000000"/>
        </w:rPr>
      </w:pPr>
    </w:p>
    <w:p w:rsidR="00B21C16" w:rsidRDefault="00B21C16" w:rsidP="00695811">
      <w:pPr>
        <w:ind w:left="100"/>
        <w:jc w:val="center"/>
        <w:rPr>
          <w:rFonts w:ascii="Arial" w:hAnsi="Arial"/>
          <w:b/>
          <w:w w:val="90"/>
          <w:position w:val="-1"/>
          <w:szCs w:val="24"/>
          <w:u w:val="thick" w:color="000000"/>
        </w:rPr>
      </w:pPr>
    </w:p>
    <w:p w:rsidR="002727C1" w:rsidRPr="002D1D33" w:rsidRDefault="002727C1" w:rsidP="00695811">
      <w:pPr>
        <w:ind w:left="100"/>
        <w:jc w:val="center"/>
        <w:rPr>
          <w:b/>
        </w:rPr>
      </w:pPr>
      <w:r w:rsidRPr="002D1D33">
        <w:rPr>
          <w:b/>
        </w:rPr>
        <w:t xml:space="preserve">ANNEX TO GENERAL NOTICE </w:t>
      </w:r>
    </w:p>
    <w:p w:rsidR="002727C1" w:rsidRPr="002D1D33" w:rsidRDefault="002727C1" w:rsidP="00695811">
      <w:pPr>
        <w:ind w:left="100"/>
        <w:jc w:val="center"/>
        <w:rPr>
          <w:b/>
        </w:rPr>
      </w:pPr>
    </w:p>
    <w:p w:rsidR="002727C1" w:rsidRPr="002D1D33" w:rsidRDefault="002727C1" w:rsidP="002727C1">
      <w:pPr>
        <w:ind w:left="100"/>
        <w:jc w:val="center"/>
        <w:rPr>
          <w:b/>
        </w:rPr>
      </w:pPr>
      <w:r w:rsidRPr="002D1D33">
        <w:rPr>
          <w:b/>
        </w:rPr>
        <w:t xml:space="preserve">FINANCIAL SANCTIONS: TERRORISM AND TERRORIST FINANCING DESIGNATION MADE UNDER SECTION 2 OF THE TERRORIST ASSET-FREEZING ETC. ACT 2010 </w:t>
      </w:r>
    </w:p>
    <w:p w:rsidR="002727C1" w:rsidRPr="002D1D33" w:rsidRDefault="002727C1" w:rsidP="002727C1">
      <w:pPr>
        <w:ind w:left="100"/>
        <w:rPr>
          <w:b/>
        </w:rPr>
      </w:pPr>
      <w:r w:rsidRPr="002D1D33">
        <w:rPr>
          <w:b/>
        </w:rPr>
        <w:br/>
        <w:t xml:space="preserve">REVOCATION OF FINAL DESIGNATION </w:t>
      </w:r>
    </w:p>
    <w:p w:rsidR="002727C1" w:rsidRDefault="002727C1" w:rsidP="002727C1">
      <w:pPr>
        <w:ind w:left="100"/>
        <w:jc w:val="center"/>
      </w:pPr>
    </w:p>
    <w:p w:rsidR="002727C1" w:rsidRPr="002D1D33" w:rsidRDefault="002727C1" w:rsidP="002727C1">
      <w:pPr>
        <w:ind w:left="5140" w:firstLine="620"/>
        <w:jc w:val="center"/>
        <w:rPr>
          <w:rFonts w:ascii="Arial" w:hAnsi="Arial"/>
          <w:b/>
          <w:sz w:val="22"/>
          <w:szCs w:val="22"/>
        </w:rPr>
      </w:pPr>
      <w:r w:rsidRPr="002D1D33">
        <w:rPr>
          <w:rFonts w:ascii="Arial" w:hAnsi="Arial"/>
          <w:b/>
          <w:sz w:val="22"/>
          <w:szCs w:val="22"/>
        </w:rPr>
        <w:t xml:space="preserve">Date of Revocation </w:t>
      </w:r>
    </w:p>
    <w:p w:rsidR="002727C1" w:rsidRPr="002D1D33" w:rsidRDefault="002727C1" w:rsidP="002727C1">
      <w:pPr>
        <w:ind w:left="5140" w:firstLine="620"/>
        <w:jc w:val="center"/>
        <w:rPr>
          <w:rFonts w:ascii="Arial" w:hAnsi="Arial"/>
          <w:b/>
          <w:sz w:val="22"/>
          <w:szCs w:val="22"/>
        </w:rPr>
      </w:pPr>
      <w:r w:rsidRPr="002D1D33">
        <w:rPr>
          <w:rFonts w:ascii="Arial" w:hAnsi="Arial"/>
          <w:b/>
          <w:sz w:val="22"/>
          <w:szCs w:val="22"/>
        </w:rPr>
        <w:t xml:space="preserve">20/10/2016 </w:t>
      </w:r>
    </w:p>
    <w:p w:rsidR="002727C1" w:rsidRPr="002D1D33" w:rsidRDefault="002727C1" w:rsidP="002727C1">
      <w:pPr>
        <w:ind w:left="5140" w:firstLine="620"/>
        <w:jc w:val="center"/>
        <w:rPr>
          <w:rFonts w:ascii="Arial" w:hAnsi="Arial"/>
          <w:b/>
          <w:sz w:val="22"/>
          <w:szCs w:val="22"/>
        </w:rPr>
      </w:pPr>
    </w:p>
    <w:p w:rsidR="002727C1" w:rsidRPr="002D1D33" w:rsidRDefault="002727C1" w:rsidP="002727C1">
      <w:pPr>
        <w:ind w:left="5140" w:firstLine="620"/>
        <w:jc w:val="center"/>
        <w:rPr>
          <w:rFonts w:ascii="Arial" w:hAnsi="Arial"/>
          <w:b/>
          <w:sz w:val="22"/>
          <w:szCs w:val="22"/>
        </w:rPr>
      </w:pPr>
    </w:p>
    <w:p w:rsidR="002727C1" w:rsidRPr="002D1D33" w:rsidRDefault="002727C1" w:rsidP="002727C1">
      <w:pPr>
        <w:ind w:left="100"/>
        <w:rPr>
          <w:rFonts w:ascii="Arial" w:hAnsi="Arial"/>
          <w:b/>
        </w:rPr>
      </w:pPr>
      <w:r w:rsidRPr="002D1D33">
        <w:rPr>
          <w:rFonts w:ascii="Arial" w:hAnsi="Arial"/>
          <w:b/>
        </w:rPr>
        <w:t>DELISTING</w:t>
      </w:r>
    </w:p>
    <w:p w:rsidR="002727C1" w:rsidRDefault="002727C1" w:rsidP="002727C1">
      <w:pPr>
        <w:ind w:left="100"/>
      </w:pPr>
    </w:p>
    <w:p w:rsidR="002727C1" w:rsidRPr="002D1D33" w:rsidRDefault="002727C1" w:rsidP="002727C1">
      <w:pPr>
        <w:ind w:left="100"/>
        <w:rPr>
          <w:rFonts w:ascii="Arial" w:hAnsi="Arial"/>
          <w:sz w:val="22"/>
          <w:szCs w:val="22"/>
        </w:rPr>
      </w:pPr>
      <w:r w:rsidRPr="002D1D33">
        <w:rPr>
          <w:rFonts w:ascii="Arial" w:hAnsi="Arial"/>
          <w:sz w:val="22"/>
          <w:szCs w:val="22"/>
        </w:rPr>
        <w:t>Entity</w:t>
      </w:r>
    </w:p>
    <w:p w:rsidR="002727C1" w:rsidRPr="002D1D33" w:rsidRDefault="002727C1" w:rsidP="002727C1">
      <w:pPr>
        <w:ind w:left="100"/>
        <w:rPr>
          <w:rFonts w:ascii="Arial" w:hAnsi="Arial"/>
          <w:sz w:val="22"/>
          <w:szCs w:val="22"/>
        </w:rPr>
      </w:pPr>
    </w:p>
    <w:p w:rsidR="002727C1" w:rsidRPr="002D1D33" w:rsidRDefault="002727C1" w:rsidP="002727C1">
      <w:pPr>
        <w:ind w:left="100"/>
        <w:rPr>
          <w:rFonts w:ascii="Arial" w:hAnsi="Arial"/>
          <w:sz w:val="22"/>
          <w:szCs w:val="22"/>
        </w:rPr>
      </w:pPr>
      <w:r w:rsidRPr="002D1D33">
        <w:rPr>
          <w:rFonts w:ascii="Arial" w:hAnsi="Arial"/>
          <w:sz w:val="22"/>
          <w:szCs w:val="22"/>
        </w:rPr>
        <w:t xml:space="preserve"> FUERZAS ARMADAS REVOLUCIONARIAS DE COLOMBIA</w:t>
      </w:r>
    </w:p>
    <w:p w:rsidR="002727C1" w:rsidRPr="002D1D33" w:rsidRDefault="002727C1" w:rsidP="002727C1">
      <w:pPr>
        <w:ind w:left="100"/>
        <w:rPr>
          <w:rFonts w:ascii="Arial" w:hAnsi="Arial"/>
          <w:sz w:val="22"/>
          <w:szCs w:val="22"/>
        </w:rPr>
      </w:pPr>
      <w:r w:rsidRPr="002D1D33">
        <w:rPr>
          <w:rFonts w:ascii="Arial" w:hAnsi="Arial"/>
          <w:sz w:val="22"/>
          <w:szCs w:val="22"/>
        </w:rPr>
        <w:t xml:space="preserve"> </w:t>
      </w:r>
      <w:proofErr w:type="spellStart"/>
      <w:r w:rsidRPr="002D1D33">
        <w:rPr>
          <w:rFonts w:ascii="Arial" w:hAnsi="Arial"/>
          <w:sz w:val="22"/>
          <w:szCs w:val="22"/>
        </w:rPr>
        <w:t>a.k.a</w:t>
      </w:r>
      <w:proofErr w:type="spellEnd"/>
      <w:r w:rsidRPr="002D1D33">
        <w:rPr>
          <w:rFonts w:ascii="Arial" w:hAnsi="Arial"/>
          <w:sz w:val="22"/>
          <w:szCs w:val="22"/>
        </w:rPr>
        <w:t xml:space="preserve">: (1) FARC </w:t>
      </w:r>
    </w:p>
    <w:p w:rsidR="002727C1" w:rsidRPr="002D1D33" w:rsidRDefault="002727C1" w:rsidP="002727C1">
      <w:pPr>
        <w:ind w:left="100"/>
        <w:rPr>
          <w:rFonts w:ascii="Arial" w:hAnsi="Arial"/>
          <w:sz w:val="22"/>
          <w:szCs w:val="22"/>
        </w:rPr>
      </w:pPr>
      <w:r w:rsidRPr="002D1D33">
        <w:rPr>
          <w:rFonts w:ascii="Arial" w:hAnsi="Arial"/>
          <w:sz w:val="22"/>
          <w:szCs w:val="22"/>
        </w:rPr>
        <w:t xml:space="preserve">           (2) Revolutionary Armed Forces of Colombia </w:t>
      </w:r>
    </w:p>
    <w:p w:rsidR="002727C1" w:rsidRPr="002D1D33" w:rsidRDefault="002727C1" w:rsidP="002727C1">
      <w:pPr>
        <w:ind w:left="100"/>
        <w:rPr>
          <w:rFonts w:ascii="Arial" w:hAnsi="Arial"/>
          <w:sz w:val="22"/>
          <w:szCs w:val="22"/>
        </w:rPr>
      </w:pPr>
    </w:p>
    <w:p w:rsidR="002727C1" w:rsidRPr="002D1D33" w:rsidRDefault="002727C1" w:rsidP="002727C1">
      <w:pPr>
        <w:ind w:left="100"/>
        <w:rPr>
          <w:rFonts w:ascii="Arial" w:hAnsi="Arial"/>
          <w:sz w:val="22"/>
          <w:szCs w:val="22"/>
        </w:rPr>
      </w:pPr>
      <w:r w:rsidRPr="002D1D33">
        <w:rPr>
          <w:rFonts w:ascii="Arial" w:hAnsi="Arial"/>
          <w:sz w:val="22"/>
          <w:szCs w:val="22"/>
        </w:rPr>
        <w:t xml:space="preserve">Other Information: UK listing only. </w:t>
      </w:r>
    </w:p>
    <w:p w:rsidR="002D1D33" w:rsidRPr="002D1D33" w:rsidRDefault="002727C1" w:rsidP="002727C1">
      <w:pPr>
        <w:ind w:left="100"/>
        <w:rPr>
          <w:rFonts w:ascii="Arial" w:hAnsi="Arial"/>
          <w:sz w:val="22"/>
          <w:szCs w:val="22"/>
        </w:rPr>
      </w:pPr>
      <w:r w:rsidRPr="002D1D33">
        <w:rPr>
          <w:rFonts w:ascii="Arial" w:hAnsi="Arial"/>
          <w:sz w:val="22"/>
          <w:szCs w:val="22"/>
        </w:rPr>
        <w:t xml:space="preserve">Group ID: 7418. </w:t>
      </w:r>
    </w:p>
    <w:p w:rsidR="002D1D33" w:rsidRDefault="002D1D33" w:rsidP="002727C1">
      <w:pPr>
        <w:ind w:left="100"/>
      </w:pPr>
    </w:p>
    <w:p w:rsidR="002727C1" w:rsidRDefault="002727C1" w:rsidP="00695811">
      <w:pPr>
        <w:ind w:left="100"/>
        <w:jc w:val="center"/>
        <w:rPr>
          <w:rFonts w:ascii="Arial" w:hAnsi="Arial"/>
          <w:b/>
          <w:w w:val="90"/>
          <w:position w:val="-1"/>
          <w:szCs w:val="24"/>
          <w:u w:val="thick" w:color="000000"/>
        </w:rPr>
      </w:pPr>
    </w:p>
    <w:p w:rsidR="002D1D33" w:rsidRDefault="002D1D33"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D1D33" w:rsidRDefault="002D1D33" w:rsidP="002D1D33">
      <w:pPr>
        <w:ind w:left="-108" w:right="-90"/>
        <w:jc w:val="both"/>
        <w:rPr>
          <w:rFonts w:ascii="Arial" w:hAnsi="Arial"/>
          <w:b/>
          <w:szCs w:val="24"/>
        </w:rPr>
      </w:pPr>
      <w:r w:rsidRPr="00295664">
        <w:rPr>
          <w:rFonts w:ascii="Arial" w:hAnsi="Arial"/>
          <w:b/>
          <w:szCs w:val="24"/>
        </w:rPr>
        <w:t xml:space="preserve">Financial Services Commission  </w:t>
      </w:r>
    </w:p>
    <w:p w:rsidR="002727C1" w:rsidRPr="002D1D33" w:rsidRDefault="002D1D33" w:rsidP="002D1D33">
      <w:pPr>
        <w:ind w:left="-108" w:right="-90"/>
        <w:jc w:val="both"/>
        <w:rPr>
          <w:rFonts w:ascii="Arial" w:hAnsi="Arial"/>
          <w:b/>
          <w:szCs w:val="24"/>
        </w:rPr>
      </w:pPr>
      <w:r>
        <w:rPr>
          <w:rFonts w:ascii="Arial" w:hAnsi="Arial"/>
          <w:b/>
          <w:szCs w:val="24"/>
        </w:rPr>
        <w:t>21</w:t>
      </w:r>
      <w:r w:rsidRPr="00295664">
        <w:rPr>
          <w:rFonts w:ascii="Arial" w:hAnsi="Arial"/>
          <w:b/>
          <w:szCs w:val="24"/>
        </w:rPr>
        <w:t>/</w:t>
      </w:r>
      <w:r>
        <w:rPr>
          <w:rFonts w:ascii="Arial" w:hAnsi="Arial"/>
          <w:b/>
          <w:szCs w:val="24"/>
        </w:rPr>
        <w:t>10</w:t>
      </w:r>
      <w:r w:rsidRPr="00295664">
        <w:rPr>
          <w:rFonts w:ascii="Arial" w:hAnsi="Arial"/>
          <w:b/>
          <w:szCs w:val="24"/>
        </w:rPr>
        <w:t>/2016</w:t>
      </w: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2D1D33">
      <w:pPr>
        <w:ind w:left="0"/>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2727C1" w:rsidRDefault="002727C1" w:rsidP="00695811">
      <w:pPr>
        <w:ind w:left="100"/>
        <w:jc w:val="center"/>
        <w:rPr>
          <w:rFonts w:ascii="Arial" w:hAnsi="Arial"/>
          <w:b/>
          <w:w w:val="90"/>
          <w:position w:val="-1"/>
          <w:szCs w:val="24"/>
          <w:u w:val="thick" w:color="000000"/>
        </w:rPr>
      </w:pPr>
    </w:p>
    <w:p w:rsidR="000211DB" w:rsidRPr="000211DB" w:rsidRDefault="000211DB" w:rsidP="00A974E6">
      <w:pPr>
        <w:rPr>
          <w:rFonts w:ascii="Arial" w:hAnsi="Arial"/>
          <w:szCs w:val="24"/>
        </w:rPr>
      </w:pPr>
    </w:p>
    <w:p w:rsidR="00267B61" w:rsidRPr="000211DB" w:rsidRDefault="00267B61" w:rsidP="000211DB">
      <w:pPr>
        <w:rPr>
          <w:rFonts w:ascii="Arial" w:hAnsi="Arial"/>
          <w:szCs w:val="24"/>
        </w:rPr>
      </w:pPr>
    </w:p>
    <w:p w:rsidR="001A506B" w:rsidRPr="000211DB" w:rsidRDefault="001A506B" w:rsidP="000211DB">
      <w:pPr>
        <w:ind w:left="538"/>
        <w:rPr>
          <w:rFonts w:ascii="Arial" w:hAnsi="Arial"/>
          <w:szCs w:val="24"/>
        </w:rPr>
      </w:pPr>
    </w:p>
    <w:p w:rsidR="00C02C30" w:rsidRPr="000211DB" w:rsidRDefault="00C02C30" w:rsidP="000211DB">
      <w:pPr>
        <w:spacing w:before="3"/>
        <w:rPr>
          <w:rFonts w:ascii="Arial" w:hAnsi="Arial"/>
          <w:sz w:val="10"/>
          <w:szCs w:val="10"/>
        </w:rPr>
      </w:pPr>
    </w:p>
    <w:p w:rsidR="00C02C30" w:rsidRPr="000211DB" w:rsidRDefault="00C02C30" w:rsidP="000211DB">
      <w:pPr>
        <w:rPr>
          <w:rFonts w:ascii="Arial" w:hAnsi="Arial"/>
        </w:rPr>
      </w:pPr>
    </w:p>
    <w:p w:rsidR="00C02C30" w:rsidRPr="000211DB" w:rsidRDefault="00C02C30" w:rsidP="000211DB">
      <w:pPr>
        <w:rPr>
          <w:rFonts w:ascii="Arial" w:hAnsi="Arial"/>
        </w:rPr>
      </w:pPr>
    </w:p>
    <w:p w:rsidR="00C02C30" w:rsidRPr="000211DB" w:rsidRDefault="00C02C30" w:rsidP="000211DB">
      <w:pPr>
        <w:rPr>
          <w:rFonts w:ascii="Arial" w:hAnsi="Arial"/>
        </w:rPr>
      </w:pPr>
    </w:p>
    <w:p w:rsidR="00CD630D" w:rsidRPr="000211DB" w:rsidRDefault="00CD630D" w:rsidP="000211DB">
      <w:pPr>
        <w:spacing w:before="29"/>
        <w:ind w:left="3546" w:right="3588"/>
        <w:rPr>
          <w:rFonts w:ascii="Arial" w:hAnsi="Arial"/>
          <w:b/>
          <w:w w:val="90"/>
          <w:position w:val="-1"/>
          <w:szCs w:val="24"/>
          <w:u w:val="thick" w:color="000000"/>
        </w:rPr>
      </w:pPr>
    </w:p>
    <w:p w:rsidR="00CD630D" w:rsidRPr="000211DB" w:rsidRDefault="00CD630D" w:rsidP="000211DB">
      <w:pPr>
        <w:spacing w:before="29"/>
        <w:ind w:left="3546" w:right="3588"/>
        <w:rPr>
          <w:rFonts w:ascii="Arial" w:hAnsi="Arial"/>
          <w:b/>
          <w:w w:val="90"/>
          <w:position w:val="-1"/>
          <w:szCs w:val="24"/>
          <w:u w:val="thick" w:color="000000"/>
        </w:rPr>
      </w:pPr>
    </w:p>
    <w:p w:rsidR="00C02C30" w:rsidRPr="000211DB" w:rsidRDefault="00C02C30" w:rsidP="000211DB">
      <w:pPr>
        <w:rPr>
          <w:rFonts w:ascii="Arial" w:hAnsi="Arial"/>
        </w:rPr>
      </w:pPr>
    </w:p>
    <w:p w:rsidR="00AA4851" w:rsidRPr="000211DB" w:rsidRDefault="00AA4851" w:rsidP="000211DB">
      <w:pPr>
        <w:rPr>
          <w:rFonts w:ascii="Arial" w:hAnsi="Arial"/>
        </w:rPr>
      </w:pPr>
    </w:p>
    <w:sectPr w:rsidR="00AA4851" w:rsidRPr="000211DB" w:rsidSect="00A974E6">
      <w:footerReference w:type="default" r:id="rId14"/>
      <w:pgSz w:w="12240" w:h="15840"/>
      <w:pgMar w:top="1152" w:right="1152" w:bottom="1152" w:left="1152"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33" w:rsidRDefault="002D1D33">
      <w:r>
        <w:separator/>
      </w:r>
    </w:p>
  </w:endnote>
  <w:endnote w:type="continuationSeparator" w:id="0">
    <w:p w:rsidR="002D1D33" w:rsidRDefault="002D1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33" w:rsidRDefault="002D1D33">
    <w:pPr>
      <w:ind w:left="720" w:firstLine="720"/>
      <w:rPr>
        <w:rFonts w:ascii="Bangkok" w:hAnsi="Bangkok"/>
        <w:sz w:val="16"/>
        <w:szCs w:val="16"/>
      </w:rPr>
    </w:pPr>
    <w:r>
      <w:rPr>
        <w:rFonts w:ascii="Bangkok" w:hAnsi="Bangkok"/>
        <w:caps/>
        <w:sz w:val="16"/>
        <w:szCs w:val="16"/>
      </w:rPr>
      <w:t xml:space="preserve">VALLEY VIEW </w:t>
    </w:r>
    <w:r>
      <w:rPr>
        <w:rFonts w:ascii="Bangkok" w:hAnsi="Bangkok"/>
        <w:caps/>
        <w:color w:val="008000"/>
        <w:sz w:val="16"/>
        <w:szCs w:val="16"/>
      </w:rPr>
      <w:t>-</w:t>
    </w:r>
    <w:r>
      <w:rPr>
        <w:rFonts w:ascii="Bangkok" w:hAnsi="Bangkok"/>
        <w:caps/>
        <w:sz w:val="16"/>
        <w:szCs w:val="16"/>
      </w:rPr>
      <w:t xml:space="preserve"> P.O. Box 188 </w:t>
    </w:r>
    <w:r>
      <w:rPr>
        <w:rFonts w:ascii="Bangkok" w:hAnsi="Bangkok"/>
        <w:caps/>
        <w:color w:val="008000"/>
        <w:sz w:val="16"/>
        <w:szCs w:val="16"/>
      </w:rPr>
      <w:t>-</w:t>
    </w:r>
    <w:r>
      <w:rPr>
        <w:rFonts w:ascii="Bangkok" w:hAnsi="Bangkok"/>
        <w:caps/>
        <w:sz w:val="16"/>
        <w:szCs w:val="16"/>
      </w:rPr>
      <w:t xml:space="preserve"> Brades </w:t>
    </w:r>
    <w:r>
      <w:rPr>
        <w:rFonts w:ascii="Bangkok" w:hAnsi="Bangkok"/>
        <w:caps/>
        <w:color w:val="008000"/>
        <w:sz w:val="16"/>
        <w:szCs w:val="16"/>
      </w:rPr>
      <w:t xml:space="preserve">- </w:t>
    </w:r>
    <w:r>
      <w:rPr>
        <w:rFonts w:ascii="Bangkok" w:hAnsi="Bangkok"/>
        <w:caps/>
        <w:sz w:val="16"/>
        <w:szCs w:val="16"/>
      </w:rPr>
      <w:t xml:space="preserve">Montserrat </w:t>
    </w:r>
    <w:r>
      <w:rPr>
        <w:rFonts w:ascii="Bangkok" w:hAnsi="Bangkok"/>
        <w:caps/>
        <w:color w:val="008000"/>
        <w:sz w:val="16"/>
        <w:szCs w:val="16"/>
      </w:rPr>
      <w:t>-</w:t>
    </w:r>
    <w:r>
      <w:rPr>
        <w:rFonts w:ascii="Bangkok" w:hAnsi="Bangkok"/>
        <w:caps/>
        <w:sz w:val="16"/>
        <w:szCs w:val="16"/>
      </w:rPr>
      <w:t xml:space="preserve"> West Indies</w:t>
    </w:r>
  </w:p>
  <w:p w:rsidR="002D1D33" w:rsidRDefault="002D1D33">
    <w:pPr>
      <w:pStyle w:val="Footer"/>
    </w:pPr>
    <w:r>
      <w:rPr>
        <w:rFonts w:ascii="Bangkok" w:hAnsi="Bangkok"/>
        <w:sz w:val="16"/>
        <w:szCs w:val="16"/>
      </w:rPr>
      <w:t xml:space="preserve">             Tel. (664) 491-6887/8 </w:t>
    </w:r>
    <w:r>
      <w:rPr>
        <w:rFonts w:ascii="Bangkok" w:hAnsi="Bangkok"/>
        <w:color w:val="008000"/>
        <w:sz w:val="16"/>
        <w:szCs w:val="16"/>
      </w:rPr>
      <w:t>-</w:t>
    </w:r>
    <w:r>
      <w:rPr>
        <w:rFonts w:ascii="Bangkok" w:hAnsi="Bangkok"/>
        <w:sz w:val="16"/>
        <w:szCs w:val="16"/>
      </w:rPr>
      <w:t xml:space="preserve"> Fax (664) 491-9888 </w:t>
    </w:r>
    <w:r>
      <w:rPr>
        <w:rFonts w:ascii="Bangkok" w:hAnsi="Bangkok"/>
        <w:color w:val="008000"/>
        <w:sz w:val="16"/>
        <w:szCs w:val="16"/>
      </w:rPr>
      <w:t>-</w:t>
    </w:r>
    <w:r>
      <w:rPr>
        <w:rFonts w:ascii="Bangkok" w:hAnsi="Bangkok"/>
        <w:sz w:val="16"/>
        <w:szCs w:val="16"/>
      </w:rPr>
      <w:t xml:space="preserve"> Email: fscmrat@candw.ms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33" w:rsidRDefault="002D1D33">
      <w:r>
        <w:separator/>
      </w:r>
    </w:p>
  </w:footnote>
  <w:footnote w:type="continuationSeparator" w:id="0">
    <w:p w:rsidR="002D1D33" w:rsidRDefault="002D1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F09"/>
    <w:multiLevelType w:val="hybridMultilevel"/>
    <w:tmpl w:val="C500106E"/>
    <w:lvl w:ilvl="0" w:tplc="04090001">
      <w:start w:val="1"/>
      <w:numFmt w:val="bullet"/>
      <w:lvlText w:val=""/>
      <w:lvlJc w:val="left"/>
      <w:pPr>
        <w:ind w:left="-16" w:hanging="360"/>
      </w:pPr>
      <w:rPr>
        <w:rFonts w:ascii="Symbol" w:hAnsi="Symbol" w:hint="default"/>
      </w:rPr>
    </w:lvl>
    <w:lvl w:ilvl="1" w:tplc="04090003" w:tentative="1">
      <w:start w:val="1"/>
      <w:numFmt w:val="bullet"/>
      <w:lvlText w:val="o"/>
      <w:lvlJc w:val="left"/>
      <w:pPr>
        <w:ind w:left="704" w:hanging="360"/>
      </w:pPr>
      <w:rPr>
        <w:rFonts w:ascii="Courier New" w:hAnsi="Courier New" w:cs="Courier New" w:hint="default"/>
      </w:rPr>
    </w:lvl>
    <w:lvl w:ilvl="2" w:tplc="04090005" w:tentative="1">
      <w:start w:val="1"/>
      <w:numFmt w:val="bullet"/>
      <w:lvlText w:val=""/>
      <w:lvlJc w:val="left"/>
      <w:pPr>
        <w:ind w:left="1424" w:hanging="360"/>
      </w:pPr>
      <w:rPr>
        <w:rFonts w:ascii="Wingdings" w:hAnsi="Wingdings" w:hint="default"/>
      </w:rPr>
    </w:lvl>
    <w:lvl w:ilvl="3" w:tplc="04090001" w:tentative="1">
      <w:start w:val="1"/>
      <w:numFmt w:val="bullet"/>
      <w:lvlText w:val=""/>
      <w:lvlJc w:val="left"/>
      <w:pPr>
        <w:ind w:left="2144" w:hanging="360"/>
      </w:pPr>
      <w:rPr>
        <w:rFonts w:ascii="Symbol" w:hAnsi="Symbol" w:hint="default"/>
      </w:rPr>
    </w:lvl>
    <w:lvl w:ilvl="4" w:tplc="04090003" w:tentative="1">
      <w:start w:val="1"/>
      <w:numFmt w:val="bullet"/>
      <w:lvlText w:val="o"/>
      <w:lvlJc w:val="left"/>
      <w:pPr>
        <w:ind w:left="2864" w:hanging="360"/>
      </w:pPr>
      <w:rPr>
        <w:rFonts w:ascii="Courier New" w:hAnsi="Courier New" w:cs="Courier New" w:hint="default"/>
      </w:rPr>
    </w:lvl>
    <w:lvl w:ilvl="5" w:tplc="04090005" w:tentative="1">
      <w:start w:val="1"/>
      <w:numFmt w:val="bullet"/>
      <w:lvlText w:val=""/>
      <w:lvlJc w:val="left"/>
      <w:pPr>
        <w:ind w:left="3584" w:hanging="360"/>
      </w:pPr>
      <w:rPr>
        <w:rFonts w:ascii="Wingdings" w:hAnsi="Wingdings" w:hint="default"/>
      </w:rPr>
    </w:lvl>
    <w:lvl w:ilvl="6" w:tplc="04090001" w:tentative="1">
      <w:start w:val="1"/>
      <w:numFmt w:val="bullet"/>
      <w:lvlText w:val=""/>
      <w:lvlJc w:val="left"/>
      <w:pPr>
        <w:ind w:left="4304" w:hanging="360"/>
      </w:pPr>
      <w:rPr>
        <w:rFonts w:ascii="Symbol" w:hAnsi="Symbol" w:hint="default"/>
      </w:rPr>
    </w:lvl>
    <w:lvl w:ilvl="7" w:tplc="04090003" w:tentative="1">
      <w:start w:val="1"/>
      <w:numFmt w:val="bullet"/>
      <w:lvlText w:val="o"/>
      <w:lvlJc w:val="left"/>
      <w:pPr>
        <w:ind w:left="5024" w:hanging="360"/>
      </w:pPr>
      <w:rPr>
        <w:rFonts w:ascii="Courier New" w:hAnsi="Courier New" w:cs="Courier New" w:hint="default"/>
      </w:rPr>
    </w:lvl>
    <w:lvl w:ilvl="8" w:tplc="04090005" w:tentative="1">
      <w:start w:val="1"/>
      <w:numFmt w:val="bullet"/>
      <w:lvlText w:val=""/>
      <w:lvlJc w:val="left"/>
      <w:pPr>
        <w:ind w:left="5744" w:hanging="360"/>
      </w:pPr>
      <w:rPr>
        <w:rFonts w:ascii="Wingdings" w:hAnsi="Wingdings" w:hint="default"/>
      </w:rPr>
    </w:lvl>
  </w:abstractNum>
  <w:abstractNum w:abstractNumId="1">
    <w:nsid w:val="2ADF68AF"/>
    <w:multiLevelType w:val="hybridMultilevel"/>
    <w:tmpl w:val="5680E0A0"/>
    <w:lvl w:ilvl="0" w:tplc="C3ECB004">
      <w:start w:val="1"/>
      <w:numFmt w:val="bullet"/>
      <w:lvlText w:val=""/>
      <w:lvlJc w:val="left"/>
      <w:pPr>
        <w:ind w:left="1800" w:hanging="360"/>
      </w:pPr>
      <w:rPr>
        <w:rFonts w:ascii="Symbol" w:hAnsi="Symbol" w:hint="default"/>
      </w:rPr>
    </w:lvl>
    <w:lvl w:ilvl="1" w:tplc="05EC889C" w:tentative="1">
      <w:start w:val="1"/>
      <w:numFmt w:val="bullet"/>
      <w:lvlText w:val="o"/>
      <w:lvlJc w:val="left"/>
      <w:pPr>
        <w:ind w:left="2520" w:hanging="360"/>
      </w:pPr>
      <w:rPr>
        <w:rFonts w:ascii="Courier New" w:hAnsi="Courier New" w:cs="Courier New" w:hint="default"/>
      </w:rPr>
    </w:lvl>
    <w:lvl w:ilvl="2" w:tplc="4CE41B76" w:tentative="1">
      <w:start w:val="1"/>
      <w:numFmt w:val="bullet"/>
      <w:lvlText w:val=""/>
      <w:lvlJc w:val="left"/>
      <w:pPr>
        <w:ind w:left="3240" w:hanging="360"/>
      </w:pPr>
      <w:rPr>
        <w:rFonts w:ascii="Wingdings" w:hAnsi="Wingdings" w:hint="default"/>
      </w:rPr>
    </w:lvl>
    <w:lvl w:ilvl="3" w:tplc="F078C65A" w:tentative="1">
      <w:start w:val="1"/>
      <w:numFmt w:val="bullet"/>
      <w:lvlText w:val=""/>
      <w:lvlJc w:val="left"/>
      <w:pPr>
        <w:ind w:left="3960" w:hanging="360"/>
      </w:pPr>
      <w:rPr>
        <w:rFonts w:ascii="Symbol" w:hAnsi="Symbol" w:hint="default"/>
      </w:rPr>
    </w:lvl>
    <w:lvl w:ilvl="4" w:tplc="F664DA60" w:tentative="1">
      <w:start w:val="1"/>
      <w:numFmt w:val="bullet"/>
      <w:lvlText w:val="o"/>
      <w:lvlJc w:val="left"/>
      <w:pPr>
        <w:ind w:left="4680" w:hanging="360"/>
      </w:pPr>
      <w:rPr>
        <w:rFonts w:ascii="Courier New" w:hAnsi="Courier New" w:cs="Courier New" w:hint="default"/>
      </w:rPr>
    </w:lvl>
    <w:lvl w:ilvl="5" w:tplc="39CEFF9A" w:tentative="1">
      <w:start w:val="1"/>
      <w:numFmt w:val="bullet"/>
      <w:lvlText w:val=""/>
      <w:lvlJc w:val="left"/>
      <w:pPr>
        <w:ind w:left="5400" w:hanging="360"/>
      </w:pPr>
      <w:rPr>
        <w:rFonts w:ascii="Wingdings" w:hAnsi="Wingdings" w:hint="default"/>
      </w:rPr>
    </w:lvl>
    <w:lvl w:ilvl="6" w:tplc="5B3C7E24" w:tentative="1">
      <w:start w:val="1"/>
      <w:numFmt w:val="bullet"/>
      <w:lvlText w:val=""/>
      <w:lvlJc w:val="left"/>
      <w:pPr>
        <w:ind w:left="6120" w:hanging="360"/>
      </w:pPr>
      <w:rPr>
        <w:rFonts w:ascii="Symbol" w:hAnsi="Symbol" w:hint="default"/>
      </w:rPr>
    </w:lvl>
    <w:lvl w:ilvl="7" w:tplc="AB6CBB96" w:tentative="1">
      <w:start w:val="1"/>
      <w:numFmt w:val="bullet"/>
      <w:lvlText w:val="o"/>
      <w:lvlJc w:val="left"/>
      <w:pPr>
        <w:ind w:left="6840" w:hanging="360"/>
      </w:pPr>
      <w:rPr>
        <w:rFonts w:ascii="Courier New" w:hAnsi="Courier New" w:cs="Courier New" w:hint="default"/>
      </w:rPr>
    </w:lvl>
    <w:lvl w:ilvl="8" w:tplc="E1AC3734" w:tentative="1">
      <w:start w:val="1"/>
      <w:numFmt w:val="bullet"/>
      <w:lvlText w:val=""/>
      <w:lvlJc w:val="left"/>
      <w:pPr>
        <w:ind w:left="7560" w:hanging="360"/>
      </w:pPr>
      <w:rPr>
        <w:rFonts w:ascii="Wingdings" w:hAnsi="Wingdings" w:hint="default"/>
      </w:rPr>
    </w:lvl>
  </w:abstractNum>
  <w:abstractNum w:abstractNumId="2">
    <w:nsid w:val="410E7986"/>
    <w:multiLevelType w:val="hybridMultilevel"/>
    <w:tmpl w:val="FBA20514"/>
    <w:lvl w:ilvl="0" w:tplc="E1225252">
      <w:numFmt w:val="bullet"/>
      <w:lvlText w:val=""/>
      <w:lvlJc w:val="left"/>
      <w:pPr>
        <w:ind w:left="1777" w:hanging="435"/>
      </w:pPr>
      <w:rPr>
        <w:rFonts w:ascii="Arial" w:eastAsia="Symbol" w:hAnsi="Arial" w:cs="Arial" w:hint="default"/>
      </w:rPr>
    </w:lvl>
    <w:lvl w:ilvl="1" w:tplc="9E90A004" w:tentative="1">
      <w:start w:val="1"/>
      <w:numFmt w:val="bullet"/>
      <w:lvlText w:val="o"/>
      <w:lvlJc w:val="left"/>
      <w:pPr>
        <w:ind w:left="2422" w:hanging="360"/>
      </w:pPr>
      <w:rPr>
        <w:rFonts w:ascii="Courier New" w:hAnsi="Courier New" w:cs="Courier New" w:hint="default"/>
      </w:rPr>
    </w:lvl>
    <w:lvl w:ilvl="2" w:tplc="63C84E6E" w:tentative="1">
      <w:start w:val="1"/>
      <w:numFmt w:val="bullet"/>
      <w:lvlText w:val=""/>
      <w:lvlJc w:val="left"/>
      <w:pPr>
        <w:ind w:left="3142" w:hanging="360"/>
      </w:pPr>
      <w:rPr>
        <w:rFonts w:ascii="Wingdings" w:hAnsi="Wingdings" w:hint="default"/>
      </w:rPr>
    </w:lvl>
    <w:lvl w:ilvl="3" w:tplc="337430E6" w:tentative="1">
      <w:start w:val="1"/>
      <w:numFmt w:val="bullet"/>
      <w:lvlText w:val=""/>
      <w:lvlJc w:val="left"/>
      <w:pPr>
        <w:ind w:left="3862" w:hanging="360"/>
      </w:pPr>
      <w:rPr>
        <w:rFonts w:ascii="Symbol" w:hAnsi="Symbol" w:hint="default"/>
      </w:rPr>
    </w:lvl>
    <w:lvl w:ilvl="4" w:tplc="33BAAF3A" w:tentative="1">
      <w:start w:val="1"/>
      <w:numFmt w:val="bullet"/>
      <w:lvlText w:val="o"/>
      <w:lvlJc w:val="left"/>
      <w:pPr>
        <w:ind w:left="4582" w:hanging="360"/>
      </w:pPr>
      <w:rPr>
        <w:rFonts w:ascii="Courier New" w:hAnsi="Courier New" w:cs="Courier New" w:hint="default"/>
      </w:rPr>
    </w:lvl>
    <w:lvl w:ilvl="5" w:tplc="DAB8871A" w:tentative="1">
      <w:start w:val="1"/>
      <w:numFmt w:val="bullet"/>
      <w:lvlText w:val=""/>
      <w:lvlJc w:val="left"/>
      <w:pPr>
        <w:ind w:left="5302" w:hanging="360"/>
      </w:pPr>
      <w:rPr>
        <w:rFonts w:ascii="Wingdings" w:hAnsi="Wingdings" w:hint="default"/>
      </w:rPr>
    </w:lvl>
    <w:lvl w:ilvl="6" w:tplc="8EDC26A0" w:tentative="1">
      <w:start w:val="1"/>
      <w:numFmt w:val="bullet"/>
      <w:lvlText w:val=""/>
      <w:lvlJc w:val="left"/>
      <w:pPr>
        <w:ind w:left="6022" w:hanging="360"/>
      </w:pPr>
      <w:rPr>
        <w:rFonts w:ascii="Symbol" w:hAnsi="Symbol" w:hint="default"/>
      </w:rPr>
    </w:lvl>
    <w:lvl w:ilvl="7" w:tplc="1D521C2E" w:tentative="1">
      <w:start w:val="1"/>
      <w:numFmt w:val="bullet"/>
      <w:lvlText w:val="o"/>
      <w:lvlJc w:val="left"/>
      <w:pPr>
        <w:ind w:left="6742" w:hanging="360"/>
      </w:pPr>
      <w:rPr>
        <w:rFonts w:ascii="Courier New" w:hAnsi="Courier New" w:cs="Courier New" w:hint="default"/>
      </w:rPr>
    </w:lvl>
    <w:lvl w:ilvl="8" w:tplc="91087C7A" w:tentative="1">
      <w:start w:val="1"/>
      <w:numFmt w:val="bullet"/>
      <w:lvlText w:val=""/>
      <w:lvlJc w:val="left"/>
      <w:pPr>
        <w:ind w:left="7462" w:hanging="360"/>
      </w:pPr>
      <w:rPr>
        <w:rFonts w:ascii="Wingdings" w:hAnsi="Wingdings" w:hint="default"/>
      </w:rPr>
    </w:lvl>
  </w:abstractNum>
  <w:abstractNum w:abstractNumId="3">
    <w:nsid w:val="42B552E7"/>
    <w:multiLevelType w:val="hybridMultilevel"/>
    <w:tmpl w:val="02B05762"/>
    <w:lvl w:ilvl="0" w:tplc="EB62B5E0">
      <w:start w:val="1"/>
      <w:numFmt w:val="decimal"/>
      <w:lvlText w:val="%1."/>
      <w:lvlJc w:val="left"/>
      <w:pPr>
        <w:ind w:left="520" w:hanging="525"/>
      </w:pPr>
      <w:rPr>
        <w:rFonts w:ascii="Arial" w:hAnsi="Arial"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
    <w:nsid w:val="4FC56BE2"/>
    <w:multiLevelType w:val="hybridMultilevel"/>
    <w:tmpl w:val="3FD070E8"/>
    <w:lvl w:ilvl="0" w:tplc="F49A7B44">
      <w:numFmt w:val="bullet"/>
      <w:lvlText w:val=""/>
      <w:lvlJc w:val="left"/>
      <w:pPr>
        <w:ind w:left="1185" w:hanging="465"/>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127BEF"/>
    <w:rsid w:val="000211DB"/>
    <w:rsid w:val="000937BF"/>
    <w:rsid w:val="00126B9F"/>
    <w:rsid w:val="00127BEF"/>
    <w:rsid w:val="00131261"/>
    <w:rsid w:val="00132C12"/>
    <w:rsid w:val="00142D3B"/>
    <w:rsid w:val="0014700E"/>
    <w:rsid w:val="00193A79"/>
    <w:rsid w:val="001A506B"/>
    <w:rsid w:val="001F29D3"/>
    <w:rsid w:val="0022226A"/>
    <w:rsid w:val="00267B61"/>
    <w:rsid w:val="002727C1"/>
    <w:rsid w:val="002C2BCB"/>
    <w:rsid w:val="002D1D33"/>
    <w:rsid w:val="002D5897"/>
    <w:rsid w:val="002F594C"/>
    <w:rsid w:val="0031664E"/>
    <w:rsid w:val="00391CAC"/>
    <w:rsid w:val="003A114E"/>
    <w:rsid w:val="00406EDA"/>
    <w:rsid w:val="004206E2"/>
    <w:rsid w:val="0046363B"/>
    <w:rsid w:val="00472554"/>
    <w:rsid w:val="004B7E2B"/>
    <w:rsid w:val="0054751A"/>
    <w:rsid w:val="00554C2B"/>
    <w:rsid w:val="005E149B"/>
    <w:rsid w:val="00644F6C"/>
    <w:rsid w:val="00645518"/>
    <w:rsid w:val="00664C09"/>
    <w:rsid w:val="00695811"/>
    <w:rsid w:val="00696E2E"/>
    <w:rsid w:val="006C02C2"/>
    <w:rsid w:val="006D0B2D"/>
    <w:rsid w:val="00700470"/>
    <w:rsid w:val="00703C0D"/>
    <w:rsid w:val="00707487"/>
    <w:rsid w:val="00726155"/>
    <w:rsid w:val="00740FE5"/>
    <w:rsid w:val="0080048A"/>
    <w:rsid w:val="00856E41"/>
    <w:rsid w:val="00886BD8"/>
    <w:rsid w:val="00894C2B"/>
    <w:rsid w:val="008C1E8B"/>
    <w:rsid w:val="00911BB6"/>
    <w:rsid w:val="009F336A"/>
    <w:rsid w:val="00A21915"/>
    <w:rsid w:val="00A62D59"/>
    <w:rsid w:val="00A974E6"/>
    <w:rsid w:val="00AA4851"/>
    <w:rsid w:val="00AA5DEA"/>
    <w:rsid w:val="00AC2AED"/>
    <w:rsid w:val="00B0172C"/>
    <w:rsid w:val="00B21C16"/>
    <w:rsid w:val="00B27F35"/>
    <w:rsid w:val="00B52DE5"/>
    <w:rsid w:val="00B57238"/>
    <w:rsid w:val="00B64DB1"/>
    <w:rsid w:val="00B6518B"/>
    <w:rsid w:val="00B83A93"/>
    <w:rsid w:val="00BB0D48"/>
    <w:rsid w:val="00C02C30"/>
    <w:rsid w:val="00C1037E"/>
    <w:rsid w:val="00C34943"/>
    <w:rsid w:val="00C90762"/>
    <w:rsid w:val="00CD630D"/>
    <w:rsid w:val="00D02169"/>
    <w:rsid w:val="00D14BB4"/>
    <w:rsid w:val="00D577E8"/>
    <w:rsid w:val="00DB03D6"/>
    <w:rsid w:val="00DB5AF6"/>
    <w:rsid w:val="00DE5D56"/>
    <w:rsid w:val="00E47834"/>
    <w:rsid w:val="00E5410A"/>
    <w:rsid w:val="00E727BF"/>
    <w:rsid w:val="00EA0594"/>
    <w:rsid w:val="00EB0FDA"/>
    <w:rsid w:val="00EB6A3B"/>
    <w:rsid w:val="00EE1225"/>
    <w:rsid w:val="00F62E9F"/>
    <w:rsid w:val="00FF7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475" w:right="72"/>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18B"/>
    <w:rPr>
      <w:rFonts w:ascii="Book Antiqua" w:hAnsi="Book Antiqua" w:cs="Arial"/>
      <w:sz w:val="24"/>
    </w:rPr>
  </w:style>
  <w:style w:type="paragraph" w:styleId="Heading1">
    <w:name w:val="heading 1"/>
    <w:basedOn w:val="Normal"/>
    <w:next w:val="Normal"/>
    <w:link w:val="Heading1Char"/>
    <w:uiPriority w:val="9"/>
    <w:qFormat/>
    <w:rsid w:val="00B6518B"/>
    <w:pPr>
      <w:keepNext/>
      <w:outlineLvl w:val="0"/>
    </w:pPr>
    <w:rPr>
      <w:b/>
      <w:bCs/>
    </w:rPr>
  </w:style>
  <w:style w:type="paragraph" w:styleId="Heading2">
    <w:name w:val="heading 2"/>
    <w:basedOn w:val="Normal"/>
    <w:next w:val="Normal"/>
    <w:link w:val="Heading2Char"/>
    <w:uiPriority w:val="9"/>
    <w:semiHidden/>
    <w:unhideWhenUsed/>
    <w:qFormat/>
    <w:rsid w:val="00B27F3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27F3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27F3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27F3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27F35"/>
    <w:pPr>
      <w:tabs>
        <w:tab w:val="num" w:pos="4320"/>
      </w:tabs>
      <w:spacing w:before="240" w:after="60"/>
      <w:ind w:left="4320" w:hanging="72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B27F35"/>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B27F35"/>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B27F3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518B"/>
    <w:pPr>
      <w:tabs>
        <w:tab w:val="center" w:pos="4320"/>
        <w:tab w:val="right" w:pos="8640"/>
      </w:tabs>
    </w:pPr>
  </w:style>
  <w:style w:type="paragraph" w:styleId="Footer">
    <w:name w:val="footer"/>
    <w:basedOn w:val="Normal"/>
    <w:link w:val="FooterChar"/>
    <w:uiPriority w:val="99"/>
    <w:rsid w:val="00B6518B"/>
    <w:pPr>
      <w:tabs>
        <w:tab w:val="center" w:pos="4320"/>
        <w:tab w:val="right" w:pos="8640"/>
      </w:tabs>
    </w:pPr>
  </w:style>
  <w:style w:type="paragraph" w:styleId="BalloonText">
    <w:name w:val="Balloon Text"/>
    <w:basedOn w:val="Normal"/>
    <w:semiHidden/>
    <w:rsid w:val="00B6518B"/>
    <w:rPr>
      <w:rFonts w:ascii="Tahoma" w:hAnsi="Tahoma" w:cs="Tahoma"/>
      <w:sz w:val="16"/>
      <w:szCs w:val="16"/>
    </w:rPr>
  </w:style>
  <w:style w:type="paragraph" w:styleId="BodyText2">
    <w:name w:val="Body Text 2"/>
    <w:basedOn w:val="Normal"/>
    <w:rsid w:val="00B52DE5"/>
    <w:pPr>
      <w:tabs>
        <w:tab w:val="left" w:pos="0"/>
        <w:tab w:val="right" w:pos="8228"/>
      </w:tabs>
      <w:jc w:val="both"/>
    </w:pPr>
    <w:rPr>
      <w:rFonts w:ascii="Times New Roman" w:hAnsi="Times New Roman" w:cs="Times New Roman"/>
      <w:lang w:val="en-GB"/>
    </w:rPr>
  </w:style>
  <w:style w:type="character" w:customStyle="1" w:styleId="Heading2Char">
    <w:name w:val="Heading 2 Char"/>
    <w:basedOn w:val="DefaultParagraphFont"/>
    <w:link w:val="Heading2"/>
    <w:uiPriority w:val="9"/>
    <w:semiHidden/>
    <w:rsid w:val="00B27F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7F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7F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7F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27F35"/>
    <w:rPr>
      <w:b/>
      <w:bCs/>
      <w:sz w:val="22"/>
      <w:szCs w:val="22"/>
    </w:rPr>
  </w:style>
  <w:style w:type="character" w:customStyle="1" w:styleId="Heading7Char">
    <w:name w:val="Heading 7 Char"/>
    <w:basedOn w:val="DefaultParagraphFont"/>
    <w:link w:val="Heading7"/>
    <w:uiPriority w:val="9"/>
    <w:semiHidden/>
    <w:rsid w:val="00B27F3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7F3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7F35"/>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B27F35"/>
    <w:rPr>
      <w:rFonts w:ascii="Book Antiqua" w:hAnsi="Book Antiqua" w:cs="Arial"/>
      <w:b/>
      <w:bCs/>
      <w:sz w:val="24"/>
    </w:rPr>
  </w:style>
  <w:style w:type="paragraph" w:styleId="ListParagraph">
    <w:name w:val="List Paragraph"/>
    <w:basedOn w:val="Normal"/>
    <w:uiPriority w:val="34"/>
    <w:qFormat/>
    <w:rsid w:val="004B7E2B"/>
    <w:pPr>
      <w:ind w:left="720"/>
      <w:contextualSpacing/>
    </w:pPr>
  </w:style>
  <w:style w:type="character" w:customStyle="1" w:styleId="FooterChar">
    <w:name w:val="Footer Char"/>
    <w:basedOn w:val="DefaultParagraphFont"/>
    <w:link w:val="Footer"/>
    <w:uiPriority w:val="99"/>
    <w:rsid w:val="004B7E2B"/>
    <w:rPr>
      <w:rFonts w:ascii="Book Antiqua" w:hAnsi="Book Antiqua" w:cs="Arial"/>
      <w:sz w:val="24"/>
    </w:rPr>
  </w:style>
  <w:style w:type="character" w:styleId="Hyperlink">
    <w:name w:val="Hyperlink"/>
    <w:basedOn w:val="DefaultParagraphFont"/>
    <w:uiPriority w:val="99"/>
    <w:rsid w:val="002222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ialsanctions@hmtreasury.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38/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51AB3-7BFF-43C5-993A-20F94C64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407</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GOM</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Financial Services</dc:creator>
  <cp:lastModifiedBy>Dunila Cuffy</cp:lastModifiedBy>
  <cp:revision>4</cp:revision>
  <cp:lastPrinted>2016-10-06T19:12:00Z</cp:lastPrinted>
  <dcterms:created xsi:type="dcterms:W3CDTF">2016-10-21T19:04:00Z</dcterms:created>
  <dcterms:modified xsi:type="dcterms:W3CDTF">2016-10-21T19:35:00Z</dcterms:modified>
</cp:coreProperties>
</file>